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2CC" w:rsidRPr="00655B39" w:rsidRDefault="00CC62CC" w:rsidP="00CC62CC">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CC62CC" w:rsidRPr="00655B39" w:rsidRDefault="00CC62CC" w:rsidP="00CC62CC">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CC62CC" w:rsidRPr="003726DD" w:rsidRDefault="00CC62CC" w:rsidP="00CC62CC">
      <w:pPr>
        <w:jc w:val="center"/>
        <w:rPr>
          <w:rFonts w:ascii="Times New Roman" w:hAnsi="Times New Roman"/>
          <w:sz w:val="24"/>
        </w:rPr>
      </w:pPr>
    </w:p>
    <w:p w:rsidR="00CC62CC" w:rsidRPr="009160A6" w:rsidRDefault="00CC62CC" w:rsidP="00CC62CC">
      <w:pPr>
        <w:jc w:val="both"/>
        <w:rPr>
          <w:rFonts w:ascii="Times New Roman" w:hAnsi="Times New Roman"/>
          <w:b/>
          <w:sz w:val="24"/>
          <w:u w:val="single"/>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Pr>
          <w:rFonts w:ascii="Times New Roman" w:hAnsi="Times New Roman"/>
          <w:sz w:val="24"/>
          <w:szCs w:val="24"/>
          <w:lang w:val="pl-PL"/>
        </w:rPr>
        <w:t xml:space="preserve"> </w:t>
      </w:r>
      <w:r>
        <w:rPr>
          <w:rFonts w:ascii="Times New Roman" w:hAnsi="Times New Roman"/>
          <w:sz w:val="24"/>
        </w:rPr>
        <w:t xml:space="preserve"> </w:t>
      </w:r>
      <w:r w:rsidRPr="009160A6">
        <w:rPr>
          <w:rFonts w:ascii="Times New Roman" w:hAnsi="Times New Roman"/>
          <w:b/>
          <w:sz w:val="24"/>
          <w:u w:val="single"/>
        </w:rPr>
        <w:t xml:space="preserve">TRGOVAČKI SUD U ZAGREBU </w:t>
      </w:r>
    </w:p>
    <w:p w:rsidR="00CC62CC" w:rsidRPr="009160A6" w:rsidRDefault="00CC62CC" w:rsidP="00CC62CC">
      <w:pPr>
        <w:jc w:val="both"/>
        <w:rPr>
          <w:rFonts w:ascii="Times New Roman" w:hAnsi="Times New Roman"/>
          <w:b/>
          <w:sz w:val="24"/>
          <w:u w:val="single"/>
        </w:rPr>
      </w:pPr>
      <w:r w:rsidRPr="009160A6">
        <w:rPr>
          <w:rFonts w:ascii="Times New Roman" w:hAnsi="Times New Roman"/>
          <w:b/>
          <w:sz w:val="24"/>
        </w:rPr>
        <w:tab/>
      </w:r>
      <w:r w:rsidRPr="009160A6">
        <w:rPr>
          <w:rFonts w:ascii="Times New Roman" w:hAnsi="Times New Roman"/>
          <w:b/>
          <w:sz w:val="24"/>
        </w:rPr>
        <w:tab/>
      </w:r>
      <w:r w:rsidRPr="009160A6">
        <w:rPr>
          <w:rFonts w:ascii="Times New Roman" w:hAnsi="Times New Roman"/>
          <w:b/>
          <w:sz w:val="24"/>
        </w:rPr>
        <w:tab/>
        <w:t xml:space="preserve">    </w:t>
      </w:r>
      <w:r w:rsidRPr="009160A6">
        <w:rPr>
          <w:rFonts w:ascii="Times New Roman" w:hAnsi="Times New Roman"/>
          <w:b/>
          <w:sz w:val="24"/>
          <w:u w:val="single"/>
        </w:rPr>
        <w:t xml:space="preserve">Zagreb, Petrinjska 8 </w:t>
      </w:r>
    </w:p>
    <w:p w:rsidR="00CC62CC" w:rsidRPr="009160A6" w:rsidRDefault="00CC62CC" w:rsidP="00CC62CC">
      <w:pPr>
        <w:jc w:val="both"/>
        <w:rPr>
          <w:rFonts w:ascii="Times New Roman" w:hAnsi="Times New Roman"/>
          <w:b/>
          <w:sz w:val="24"/>
          <w:szCs w:val="24"/>
          <w:u w:val="single"/>
          <w:lang w:val="pl-PL"/>
        </w:rPr>
      </w:pPr>
      <w:r w:rsidRPr="00B40BEB">
        <w:rPr>
          <w:rFonts w:ascii="Times New Roman" w:hAnsi="Times New Roman"/>
          <w:sz w:val="24"/>
          <w:szCs w:val="24"/>
          <w:lang w:val="pl-PL"/>
        </w:rPr>
        <w:t>Poslovni bro</w:t>
      </w:r>
      <w:r>
        <w:rPr>
          <w:rFonts w:ascii="Times New Roman" w:hAnsi="Times New Roman"/>
          <w:sz w:val="24"/>
          <w:szCs w:val="24"/>
          <w:lang w:val="pl-PL"/>
        </w:rPr>
        <w:t xml:space="preserve">j spisa </w:t>
      </w:r>
      <w:r w:rsidR="000654EF">
        <w:rPr>
          <w:rFonts w:ascii="Times New Roman" w:hAnsi="Times New Roman"/>
          <w:sz w:val="24"/>
          <w:szCs w:val="24"/>
          <w:u w:val="single"/>
          <w:lang w:val="pl-PL"/>
        </w:rPr>
        <w:t xml:space="preserve"> </w:t>
      </w:r>
      <w:r w:rsidR="000654EF" w:rsidRPr="009160A6">
        <w:rPr>
          <w:rFonts w:ascii="Times New Roman" w:hAnsi="Times New Roman"/>
          <w:b/>
          <w:sz w:val="24"/>
          <w:szCs w:val="24"/>
          <w:u w:val="single"/>
          <w:lang w:val="pl-PL"/>
        </w:rPr>
        <w:t xml:space="preserve">7 St- 979/12 </w:t>
      </w:r>
    </w:p>
    <w:p w:rsidR="00CC62CC" w:rsidRDefault="00CC62CC" w:rsidP="00CC62CC">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p>
    <w:p w:rsidR="000654EF" w:rsidRPr="009160A6" w:rsidRDefault="000654EF" w:rsidP="00CC62CC">
      <w:pPr>
        <w:rPr>
          <w:rFonts w:ascii="Times New Roman" w:hAnsi="Times New Roman"/>
          <w:b/>
          <w:sz w:val="24"/>
          <w:szCs w:val="24"/>
          <w:u w:val="single"/>
          <w:lang w:val="pl-PL"/>
        </w:rPr>
      </w:pPr>
      <w:r w:rsidRPr="009160A6">
        <w:rPr>
          <w:rFonts w:ascii="Times New Roman" w:hAnsi="Times New Roman"/>
          <w:b/>
          <w:sz w:val="24"/>
          <w:szCs w:val="24"/>
          <w:u w:val="single"/>
          <w:lang w:val="pl-PL"/>
        </w:rPr>
        <w:t>TŽV GREDELJ d.o.o. u stečaju</w:t>
      </w:r>
      <w:r w:rsidR="009160A6" w:rsidRPr="009160A6">
        <w:rPr>
          <w:rFonts w:ascii="Times New Roman" w:hAnsi="Times New Roman"/>
          <w:b/>
          <w:sz w:val="24"/>
          <w:szCs w:val="24"/>
          <w:u w:val="single"/>
          <w:lang w:val="pl-PL"/>
        </w:rPr>
        <w:t>, OIB: 65952859647, Zagreb, Vukmerečka cesta 89</w:t>
      </w:r>
    </w:p>
    <w:p w:rsidR="0015315C" w:rsidRDefault="0015315C" w:rsidP="0015315C">
      <w:pPr>
        <w:rPr>
          <w:rFonts w:ascii="Times New Roman" w:hAnsi="Times New Roman"/>
          <w:sz w:val="24"/>
          <w:szCs w:val="24"/>
          <w:lang w:val="pl-PL"/>
        </w:rPr>
      </w:pPr>
    </w:p>
    <w:p w:rsidR="0015315C" w:rsidRDefault="0015315C" w:rsidP="0015315C">
      <w:pPr>
        <w:rPr>
          <w:rFonts w:ascii="Times New Roman" w:hAnsi="Times New Roman"/>
          <w:sz w:val="24"/>
          <w:szCs w:val="24"/>
          <w:lang w:val="pl-PL"/>
        </w:rPr>
      </w:pPr>
    </w:p>
    <w:p w:rsidR="009160A6" w:rsidRDefault="0015315C" w:rsidP="00CC62CC">
      <w:pPr>
        <w:rPr>
          <w:rFonts w:ascii="Times New Roman" w:hAnsi="Times New Roman"/>
          <w:sz w:val="24"/>
          <w:szCs w:val="24"/>
          <w:u w:val="single"/>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38373F">
        <w:rPr>
          <w:rFonts w:ascii="Times New Roman" w:hAnsi="Times New Roman"/>
          <w:sz w:val="24"/>
          <w:szCs w:val="24"/>
          <w:lang w:val="pl-PL"/>
        </w:rPr>
        <w:t xml:space="preserve"> POSTUPKA U RAZDOBLJU </w:t>
      </w:r>
      <w:r w:rsidR="0038373F">
        <w:rPr>
          <w:rFonts w:ascii="Times New Roman" w:hAnsi="Times New Roman"/>
          <w:sz w:val="24"/>
          <w:szCs w:val="24"/>
          <w:u w:val="single"/>
          <w:lang w:val="pl-PL"/>
        </w:rPr>
        <w:t>OD 01.10.2015 DO 31.12.2015</w:t>
      </w:r>
    </w:p>
    <w:p w:rsidR="009160A6" w:rsidRPr="00A3214D" w:rsidRDefault="009160A6" w:rsidP="00F4214A">
      <w:pPr>
        <w:pStyle w:val="Naslov2"/>
        <w:ind w:firstLine="708"/>
        <w:jc w:val="both"/>
        <w:rPr>
          <w:b w:val="0"/>
          <w:szCs w:val="24"/>
          <w:lang w:val="hr-HR"/>
        </w:rPr>
      </w:pPr>
      <w:r w:rsidRPr="00A3214D">
        <w:rPr>
          <w:b w:val="0"/>
          <w:szCs w:val="24"/>
          <w:lang w:val="hr-HR"/>
        </w:rPr>
        <w:t xml:space="preserve">Stečajni upravitelj podnosi stečajnom sucu izvješće o poduzetim radnjama i obavljenim poslovima u stečajnom postupku za period od </w:t>
      </w:r>
      <w:r w:rsidR="00AE5B16">
        <w:rPr>
          <w:b w:val="0"/>
          <w:szCs w:val="24"/>
          <w:lang w:val="hr-HR"/>
        </w:rPr>
        <w:t>1. listopada do 31. prosinca</w:t>
      </w:r>
      <w:r w:rsidRPr="00A3214D">
        <w:rPr>
          <w:b w:val="0"/>
          <w:szCs w:val="24"/>
          <w:lang w:val="hr-HR"/>
        </w:rPr>
        <w:t xml:space="preserve"> 2015.g., nad dužnikom TŽV GREDELJ d.o.o. u stečaju.</w:t>
      </w:r>
    </w:p>
    <w:p w:rsidR="009160A6" w:rsidRPr="00A3214D" w:rsidRDefault="009160A6" w:rsidP="009160A6">
      <w:pPr>
        <w:jc w:val="both"/>
        <w:rPr>
          <w:rFonts w:ascii="Times New Roman" w:hAnsi="Times New Roman"/>
          <w:sz w:val="24"/>
        </w:rPr>
      </w:pPr>
    </w:p>
    <w:p w:rsidR="0015315C" w:rsidRPr="005B6861" w:rsidRDefault="00A53EA6" w:rsidP="00A53EA6">
      <w:pPr>
        <w:jc w:val="both"/>
        <w:rPr>
          <w:rFonts w:ascii="Times New Roman" w:hAnsi="Times New Roman"/>
          <w:sz w:val="24"/>
        </w:rPr>
      </w:pPr>
      <w:r>
        <w:rPr>
          <w:rFonts w:ascii="Times New Roman" w:hAnsi="Times New Roman"/>
          <w:sz w:val="24"/>
        </w:rPr>
        <w:t xml:space="preserve">- </w:t>
      </w:r>
      <w:r>
        <w:rPr>
          <w:rFonts w:ascii="Times New Roman" w:hAnsi="Times New Roman"/>
          <w:sz w:val="24"/>
        </w:rPr>
        <w:tab/>
      </w:r>
      <w:r w:rsidR="0015315C" w:rsidRPr="00A14F88">
        <w:rPr>
          <w:rFonts w:ascii="Times New Roman" w:hAnsi="Times New Roman"/>
          <w:sz w:val="24"/>
        </w:rPr>
        <w:t>Stečajni upravitelj izvješćuje stečajnog suca da je</w:t>
      </w:r>
      <w:r w:rsidR="0015315C">
        <w:rPr>
          <w:rFonts w:ascii="Times New Roman" w:hAnsi="Times New Roman"/>
          <w:sz w:val="24"/>
        </w:rPr>
        <w:t xml:space="preserve"> t</w:t>
      </w:r>
      <w:r w:rsidR="0015315C" w:rsidRPr="005B6861">
        <w:rPr>
          <w:rFonts w:ascii="Times New Roman" w:hAnsi="Times New Roman"/>
          <w:sz w:val="24"/>
        </w:rPr>
        <w:t>emeljem unovčenja nekretnine upisane u zemljišnim knjigama Općinskog suda u Rabu, z.kč.br. 238/1 ZGR kuća površine 328 m², k.o. Rab-Mundanije, z.k.ul. 726, po prodajnoj cijeni u iznosu od 2.081.376,00 kn tijekom srpnja 2015.g. po suglasnosti Odbora vjerovnika, proveo I. djelomičnu diobu iznosom od 2.069.343,14 kn što predstavlja</w:t>
      </w:r>
      <w:r w:rsidR="0015315C">
        <w:rPr>
          <w:rFonts w:ascii="Times New Roman" w:hAnsi="Times New Roman"/>
          <w:sz w:val="24"/>
        </w:rPr>
        <w:t xml:space="preserve"> </w:t>
      </w:r>
      <w:r w:rsidR="0015315C" w:rsidRPr="005B6861">
        <w:rPr>
          <w:rFonts w:ascii="Times New Roman" w:hAnsi="Times New Roman"/>
          <w:sz w:val="24"/>
        </w:rPr>
        <w:t>0,768 %</w:t>
      </w:r>
      <w:r w:rsidR="0015315C">
        <w:rPr>
          <w:rFonts w:ascii="Times New Roman" w:hAnsi="Times New Roman"/>
          <w:sz w:val="24"/>
        </w:rPr>
        <w:t xml:space="preserve"> namirenja </w:t>
      </w:r>
      <w:r w:rsidR="0015315C" w:rsidRPr="005B6861">
        <w:rPr>
          <w:rFonts w:ascii="Times New Roman" w:hAnsi="Times New Roman"/>
          <w:sz w:val="24"/>
        </w:rPr>
        <w:t>utvrđenih tražbina vjerovnika I. višeg isplatnog reda, dok</w:t>
      </w:r>
      <w:r w:rsidR="0015315C">
        <w:rPr>
          <w:rFonts w:ascii="Times New Roman" w:hAnsi="Times New Roman"/>
          <w:sz w:val="24"/>
        </w:rPr>
        <w:t xml:space="preserve"> je</w:t>
      </w:r>
      <w:r w:rsidR="0015315C" w:rsidRPr="005B6861">
        <w:rPr>
          <w:rFonts w:ascii="Times New Roman" w:hAnsi="Times New Roman"/>
          <w:sz w:val="24"/>
        </w:rPr>
        <w:t xml:space="preserve"> za iznos od 8.309,00 kn</w:t>
      </w:r>
      <w:r w:rsidR="0015315C">
        <w:rPr>
          <w:rFonts w:ascii="Times New Roman" w:hAnsi="Times New Roman"/>
          <w:sz w:val="24"/>
        </w:rPr>
        <w:t xml:space="preserve"> podnio</w:t>
      </w:r>
      <w:r w:rsidR="0015315C" w:rsidRPr="005B6861">
        <w:rPr>
          <w:rFonts w:ascii="Times New Roman" w:hAnsi="Times New Roman"/>
          <w:sz w:val="24"/>
        </w:rPr>
        <w:t xml:space="preserve"> zahtjev za osnivanje sudskog depozita radi deponiranj</w:t>
      </w:r>
      <w:r w:rsidR="0015315C">
        <w:rPr>
          <w:rFonts w:ascii="Times New Roman" w:hAnsi="Times New Roman"/>
          <w:sz w:val="24"/>
        </w:rPr>
        <w:t>a</w:t>
      </w:r>
      <w:r w:rsidR="0015315C" w:rsidRPr="005B6861">
        <w:rPr>
          <w:rFonts w:ascii="Times New Roman" w:hAnsi="Times New Roman"/>
          <w:sz w:val="24"/>
        </w:rPr>
        <w:t xml:space="preserve"> rezerviranih sredstava do konačnog, pravomoćnog rješenja svakog pojed</w:t>
      </w:r>
      <w:r w:rsidR="0015315C">
        <w:rPr>
          <w:rFonts w:ascii="Times New Roman" w:hAnsi="Times New Roman"/>
          <w:sz w:val="24"/>
        </w:rPr>
        <w:t>inačnog predmeta – parnice.</w:t>
      </w:r>
    </w:p>
    <w:p w:rsidR="0015315C" w:rsidRPr="005B6861" w:rsidRDefault="0015315C" w:rsidP="0015315C">
      <w:pPr>
        <w:jc w:val="both"/>
        <w:rPr>
          <w:rFonts w:ascii="Times New Roman" w:hAnsi="Times New Roman"/>
          <w:sz w:val="24"/>
        </w:rPr>
      </w:pPr>
    </w:p>
    <w:p w:rsidR="0015315C" w:rsidRPr="005B6861" w:rsidRDefault="0015315C" w:rsidP="00123BF9">
      <w:pPr>
        <w:ind w:firstLine="708"/>
        <w:jc w:val="both"/>
        <w:rPr>
          <w:rFonts w:ascii="Times New Roman" w:hAnsi="Times New Roman"/>
          <w:sz w:val="24"/>
        </w:rPr>
      </w:pPr>
      <w:r w:rsidRPr="005B6861">
        <w:rPr>
          <w:rFonts w:ascii="Times New Roman" w:hAnsi="Times New Roman"/>
          <w:sz w:val="24"/>
        </w:rPr>
        <w:t>Također temeljem unovčenja nekretnina upisanih u zemljišnim knjigama Općinskog suda u Zadru i to:</w:t>
      </w:r>
    </w:p>
    <w:p w:rsidR="0015315C" w:rsidRPr="005B6861" w:rsidRDefault="0015315C" w:rsidP="0015315C">
      <w:pPr>
        <w:ind w:left="1065"/>
        <w:jc w:val="both"/>
        <w:rPr>
          <w:rFonts w:ascii="Times New Roman" w:hAnsi="Times New Roman"/>
          <w:sz w:val="24"/>
        </w:rPr>
      </w:pPr>
      <w:r w:rsidRPr="005B6861">
        <w:rPr>
          <w:rFonts w:ascii="Times New Roman" w:hAnsi="Times New Roman"/>
          <w:sz w:val="24"/>
        </w:rPr>
        <w:t>- z.kč.br. 1206/2 neplodno, pašnjak, šuma, površine 5439m², k.o. Diklo, z.k.ul. 941</w:t>
      </w:r>
    </w:p>
    <w:p w:rsidR="0015315C" w:rsidRPr="005B6861" w:rsidRDefault="0015315C" w:rsidP="0015315C">
      <w:pPr>
        <w:ind w:left="1065"/>
        <w:jc w:val="both"/>
        <w:rPr>
          <w:rFonts w:ascii="Times New Roman" w:hAnsi="Times New Roman"/>
          <w:sz w:val="24"/>
        </w:rPr>
      </w:pPr>
      <w:r w:rsidRPr="005B6861">
        <w:rPr>
          <w:rFonts w:ascii="Times New Roman" w:hAnsi="Times New Roman"/>
          <w:sz w:val="24"/>
        </w:rPr>
        <w:t>- z.kč.br. 1194/12 oranica površine 762 m² , k.o. Diklo, z.k.ul. 1056</w:t>
      </w:r>
    </w:p>
    <w:p w:rsidR="0015315C" w:rsidRPr="005B6861" w:rsidRDefault="0015315C" w:rsidP="0015315C">
      <w:pPr>
        <w:ind w:left="1065"/>
        <w:jc w:val="both"/>
        <w:rPr>
          <w:rFonts w:ascii="Times New Roman" w:hAnsi="Times New Roman"/>
          <w:sz w:val="24"/>
        </w:rPr>
      </w:pPr>
      <w:r w:rsidRPr="005B6861">
        <w:rPr>
          <w:rFonts w:ascii="Times New Roman" w:hAnsi="Times New Roman"/>
          <w:sz w:val="24"/>
        </w:rPr>
        <w:t>- z.kč.br. 1194/11 oranica površine 748 m² , k.o. Diklo, z.k.ul. 1637</w:t>
      </w:r>
    </w:p>
    <w:p w:rsidR="0015315C" w:rsidRPr="005B6861" w:rsidRDefault="0015315C" w:rsidP="0015315C">
      <w:pPr>
        <w:ind w:left="1065"/>
        <w:jc w:val="both"/>
        <w:rPr>
          <w:rFonts w:ascii="Times New Roman" w:hAnsi="Times New Roman"/>
          <w:sz w:val="24"/>
        </w:rPr>
      </w:pPr>
      <w:r w:rsidRPr="005B6861">
        <w:rPr>
          <w:rFonts w:ascii="Times New Roman" w:hAnsi="Times New Roman"/>
          <w:sz w:val="24"/>
        </w:rPr>
        <w:t>- z.kč.br. 1194/1 oranica površine 1557 m² , k.o. Diklo, z.k.ul. 1060</w:t>
      </w:r>
    </w:p>
    <w:p w:rsidR="0015315C" w:rsidRPr="005B6861" w:rsidRDefault="0015315C" w:rsidP="0015315C">
      <w:pPr>
        <w:jc w:val="both"/>
        <w:rPr>
          <w:rFonts w:ascii="Times New Roman" w:hAnsi="Times New Roman"/>
          <w:sz w:val="24"/>
        </w:rPr>
      </w:pPr>
      <w:r w:rsidRPr="005B6861">
        <w:rPr>
          <w:rFonts w:ascii="Times New Roman" w:hAnsi="Times New Roman"/>
          <w:sz w:val="24"/>
        </w:rPr>
        <w:t>po prodajnoj cijeni za iznos od 10.693.755,00 kn, stečajni upravitelj je tijekom listopada 2015.g. po suglasnosti Odbora vjerovnika, proveo II. djelomičnu diobu iznosom od 10.631.909,82 kn što predstavlja</w:t>
      </w:r>
      <w:r>
        <w:rPr>
          <w:rFonts w:ascii="Times New Roman" w:hAnsi="Times New Roman"/>
          <w:sz w:val="24"/>
        </w:rPr>
        <w:t xml:space="preserve"> </w:t>
      </w:r>
      <w:r w:rsidRPr="005B6861">
        <w:rPr>
          <w:rFonts w:ascii="Times New Roman" w:hAnsi="Times New Roman"/>
          <w:sz w:val="24"/>
        </w:rPr>
        <w:t xml:space="preserve">3,947 % </w:t>
      </w:r>
      <w:r>
        <w:rPr>
          <w:rFonts w:ascii="Times New Roman" w:hAnsi="Times New Roman"/>
          <w:sz w:val="24"/>
        </w:rPr>
        <w:t xml:space="preserve">namirenja </w:t>
      </w:r>
      <w:r w:rsidRPr="005B6861">
        <w:rPr>
          <w:rFonts w:ascii="Times New Roman" w:hAnsi="Times New Roman"/>
          <w:sz w:val="24"/>
        </w:rPr>
        <w:t>utvrđenih tražbina vjerovnika I. višeg isplatnog reda, dok</w:t>
      </w:r>
      <w:r>
        <w:rPr>
          <w:rFonts w:ascii="Times New Roman" w:hAnsi="Times New Roman"/>
          <w:sz w:val="24"/>
        </w:rPr>
        <w:t xml:space="preserve"> je</w:t>
      </w:r>
      <w:r w:rsidRPr="005B6861">
        <w:rPr>
          <w:rFonts w:ascii="Times New Roman" w:hAnsi="Times New Roman"/>
          <w:sz w:val="24"/>
        </w:rPr>
        <w:t xml:space="preserve"> za iznos od 42.712,66 kn podn</w:t>
      </w:r>
      <w:r>
        <w:rPr>
          <w:rFonts w:ascii="Times New Roman" w:hAnsi="Times New Roman"/>
          <w:sz w:val="24"/>
        </w:rPr>
        <w:t>io</w:t>
      </w:r>
      <w:r w:rsidRPr="005B6861">
        <w:rPr>
          <w:rFonts w:ascii="Times New Roman" w:hAnsi="Times New Roman"/>
          <w:sz w:val="24"/>
        </w:rPr>
        <w:t xml:space="preserve"> zahtjev za osnivanje sudskog depozita radi deponiranj</w:t>
      </w:r>
      <w:r>
        <w:rPr>
          <w:rFonts w:ascii="Times New Roman" w:hAnsi="Times New Roman"/>
          <w:sz w:val="24"/>
        </w:rPr>
        <w:t>a</w:t>
      </w:r>
      <w:r w:rsidRPr="005B6861">
        <w:rPr>
          <w:rFonts w:ascii="Times New Roman" w:hAnsi="Times New Roman"/>
          <w:sz w:val="24"/>
        </w:rPr>
        <w:t xml:space="preserve"> rezerviranih sredstava do konačnog, pravomoćnog rješen</w:t>
      </w:r>
      <w:r>
        <w:rPr>
          <w:rFonts w:ascii="Times New Roman" w:hAnsi="Times New Roman"/>
          <w:sz w:val="24"/>
        </w:rPr>
        <w:t>ja svakog pojedinačnog predmeta.</w:t>
      </w:r>
    </w:p>
    <w:p w:rsidR="0015315C" w:rsidRPr="005B6861" w:rsidRDefault="0015315C" w:rsidP="0015315C">
      <w:pPr>
        <w:jc w:val="both"/>
        <w:rPr>
          <w:rFonts w:ascii="Times New Roman" w:hAnsi="Times New Roman"/>
          <w:sz w:val="24"/>
        </w:rPr>
      </w:pPr>
    </w:p>
    <w:p w:rsidR="0015315C" w:rsidRPr="005B6861" w:rsidRDefault="0015315C" w:rsidP="00F4214A">
      <w:pPr>
        <w:ind w:firstLine="708"/>
        <w:jc w:val="both"/>
        <w:rPr>
          <w:rFonts w:ascii="Times New Roman" w:hAnsi="Times New Roman"/>
          <w:sz w:val="24"/>
        </w:rPr>
      </w:pPr>
      <w:r w:rsidRPr="005B6861">
        <w:rPr>
          <w:rFonts w:ascii="Times New Roman" w:hAnsi="Times New Roman"/>
          <w:sz w:val="24"/>
        </w:rPr>
        <w:t>Prema navedenoj specifikaciji vjerovnika stečajni upravitelj</w:t>
      </w:r>
      <w:r>
        <w:rPr>
          <w:rFonts w:ascii="Times New Roman" w:hAnsi="Times New Roman"/>
          <w:sz w:val="24"/>
        </w:rPr>
        <w:t xml:space="preserve"> je</w:t>
      </w:r>
      <w:r w:rsidRPr="005B6861">
        <w:rPr>
          <w:rFonts w:ascii="Times New Roman" w:hAnsi="Times New Roman"/>
          <w:sz w:val="24"/>
        </w:rPr>
        <w:t xml:space="preserve"> podn</w:t>
      </w:r>
      <w:r>
        <w:rPr>
          <w:rFonts w:ascii="Times New Roman" w:hAnsi="Times New Roman"/>
          <w:sz w:val="24"/>
        </w:rPr>
        <w:t>io</w:t>
      </w:r>
      <w:r w:rsidRPr="005B6861">
        <w:rPr>
          <w:rFonts w:ascii="Times New Roman" w:hAnsi="Times New Roman"/>
          <w:sz w:val="24"/>
        </w:rPr>
        <w:t xml:space="preserve"> zahtjev za osnivanje sudskog depozita radi deponiranja rezerviranih sredstava u ukupnom iznosu od </w:t>
      </w:r>
      <w:r w:rsidRPr="00A14F88">
        <w:rPr>
          <w:rFonts w:ascii="Times New Roman" w:hAnsi="Times New Roman"/>
          <w:sz w:val="24"/>
        </w:rPr>
        <w:t>51.021,66 kn (iznos od 8.309,00 kn temeljem I. djelomične diobe i iznos od 42.712,66 kn temeljem</w:t>
      </w:r>
      <w:r w:rsidRPr="005B6861">
        <w:rPr>
          <w:rFonts w:ascii="Times New Roman" w:hAnsi="Times New Roman"/>
          <w:sz w:val="24"/>
        </w:rPr>
        <w:t xml:space="preserve"> II. djelomične diobe), a do konačnog rješenja svakog pojedinačnog predmeta:</w:t>
      </w:r>
    </w:p>
    <w:p w:rsidR="0015315C" w:rsidRPr="005B6861" w:rsidRDefault="0015315C" w:rsidP="0015315C">
      <w:pPr>
        <w:jc w:val="both"/>
        <w:rPr>
          <w:rFonts w:ascii="Times New Roman" w:hAnsi="Times New Roman"/>
          <w:sz w:val="24"/>
        </w:rPr>
      </w:pP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lastRenderedPageBreak/>
        <w:t>Safić Siniša – OIB 23470527301, Brezovička cesta 62 d, 10020 Novi Zagreb, za deponiranje iznos od 3.452,85 kn – preminuo, do danas nije dostavljeno rješenje po ostavinskoj raspravi za nasljednika</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Bišćan Dragutin – OIB 49130066735, Brezakovec 38, 49296 Zagorska Sela, za deponiranje iznos od 1.713,88 kn – do okončanja parnice broj P-5/2011 kod Općinskog suda u Zaboku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Levanić Dragutin – OIB 11985693129, 7. Retkovec 14, 10040 Zagreb – Dubrava, za deponiranje iznos od 3.324,89 kn – do okončanja parnice broj P-13159/13 kod Općinskog radnog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Lepej Josip – OIB 47544410999, Prosenik100, 49215 Tuhelj, za deponiranje iznos od 1.509,12 kn – do okončanja parnice broj PN-983/12 kod Općinskog građanskog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Knezović Miroslav – OIB 21635754398, Hađuri 55, 10040 Zagreb – Dubrava, za deponiranje iznos od 1.450,85 kn – do okončanja parnice broj P-488/13 kod Trgovačkog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Trslić Filip – OIB 10063114544, Oporovečki vinogradi 29, 10040 Zagreb – Dubrava, za deponiranje iznos od 6.952,67 kn – do okončanja parnice broj P-477/13 kod Trgovačkog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Luketić Ivica – OIB 02810554095, Poljačka 42, 10000 Zagreb, za deponiranje iznos od 1.918,78 kn – do okončanja parnice broj PR-81/14 kod Općinskog radnog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Kalčić Vlado – OIB 35328554963, Prilaz Gj. Deželića 38, 10000 Zagreb, za deponiranje iznos od 1.830,62 kn – do okončanja parnice broj P-485/13 kod Trgovačkog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Šurina Franjo – OIB 45447601755, Margalići 34 b, 10090 Zagreb – Susedgrad, za deponiranje iznos od 3.032,83 kn – do okončanja parnice broj PR-1248/14 kod Općinskog radnog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Salopek Josip – za deponiranje iznos od 542,72 kn –  do okončanja parnice broj P-1190/13 (prije P-923/01) kod Općinskog suda u Sesvetama</w:t>
      </w:r>
    </w:p>
    <w:p w:rsidR="0015315C" w:rsidRPr="005B6861" w:rsidRDefault="0015315C" w:rsidP="0015315C">
      <w:pPr>
        <w:ind w:left="2828" w:hanging="1410"/>
        <w:jc w:val="both"/>
        <w:rPr>
          <w:rFonts w:ascii="Times New Roman" w:hAnsi="Times New Roman"/>
          <w:sz w:val="24"/>
        </w:rPr>
      </w:pPr>
      <w:r w:rsidRPr="005B6861">
        <w:rPr>
          <w:rFonts w:ascii="Times New Roman" w:hAnsi="Times New Roman"/>
          <w:sz w:val="24"/>
        </w:rPr>
        <w:t>nasljednici:</w:t>
      </w:r>
      <w:r w:rsidRPr="005B6861">
        <w:rPr>
          <w:rFonts w:ascii="Times New Roman" w:hAnsi="Times New Roman"/>
          <w:sz w:val="24"/>
        </w:rPr>
        <w:tab/>
        <w:t>1. Salopek Marija, OIB 28868332016, F. Tenchinija 3, 10000 Zagreb</w:t>
      </w:r>
    </w:p>
    <w:p w:rsidR="0015315C" w:rsidRPr="005B6861" w:rsidRDefault="0015315C" w:rsidP="0015315C">
      <w:pPr>
        <w:ind w:left="2836"/>
        <w:jc w:val="both"/>
        <w:rPr>
          <w:rFonts w:ascii="Times New Roman" w:hAnsi="Times New Roman"/>
          <w:sz w:val="24"/>
        </w:rPr>
      </w:pPr>
      <w:r w:rsidRPr="005B6861">
        <w:rPr>
          <w:rFonts w:ascii="Times New Roman" w:hAnsi="Times New Roman"/>
          <w:sz w:val="24"/>
        </w:rPr>
        <w:t>2. Salopek Željko, OIB 78043358536, F. Tenchinija 3, 10000 Zagreb</w:t>
      </w:r>
    </w:p>
    <w:p w:rsidR="0015315C" w:rsidRPr="005B6861" w:rsidRDefault="0015315C" w:rsidP="0015315C">
      <w:pPr>
        <w:ind w:left="2828"/>
        <w:jc w:val="both"/>
        <w:rPr>
          <w:rFonts w:ascii="Times New Roman" w:hAnsi="Times New Roman"/>
          <w:sz w:val="24"/>
        </w:rPr>
      </w:pPr>
      <w:r w:rsidRPr="005B6861">
        <w:rPr>
          <w:rFonts w:ascii="Times New Roman" w:hAnsi="Times New Roman"/>
          <w:sz w:val="24"/>
        </w:rPr>
        <w:t>3. Salopek Zdravko, OIB 05676699316, Jelašička II 1/C, 10000 Zagreb</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 xml:space="preserve">Španjur Dragutin – OIB 80768702980, Drežnik Podokički 26, za deponiranje </w:t>
      </w:r>
      <w:r w:rsidR="001947AA">
        <w:rPr>
          <w:rFonts w:ascii="Times New Roman" w:hAnsi="Times New Roman"/>
          <w:sz w:val="24"/>
        </w:rPr>
        <w:t xml:space="preserve">           </w:t>
      </w:r>
      <w:r w:rsidRPr="005B6861">
        <w:rPr>
          <w:rFonts w:ascii="Times New Roman" w:hAnsi="Times New Roman"/>
          <w:sz w:val="24"/>
        </w:rPr>
        <w:t>iznos od 739,84 kn – do okončanja parnice broj PR-12442/13 kod Općinskog radnog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Sikavićev Hristo – OIB 23865069115, Ivana Šibla 4, 10020 Novi Zagreb, za deponiranje iznos od 24.304,89 kn – do okončanja parnice broj PR-83/14 kod Općinskog radnog suda u Zagrebu</w:t>
      </w:r>
    </w:p>
    <w:p w:rsidR="0015315C" w:rsidRPr="005B6861" w:rsidRDefault="0015315C" w:rsidP="001947AA">
      <w:pPr>
        <w:numPr>
          <w:ilvl w:val="0"/>
          <w:numId w:val="42"/>
        </w:numPr>
        <w:spacing w:after="0"/>
        <w:jc w:val="both"/>
        <w:rPr>
          <w:rFonts w:ascii="Times New Roman" w:hAnsi="Times New Roman"/>
          <w:sz w:val="24"/>
        </w:rPr>
      </w:pPr>
      <w:r w:rsidRPr="005B6861">
        <w:rPr>
          <w:rFonts w:ascii="Times New Roman" w:hAnsi="Times New Roman"/>
          <w:sz w:val="24"/>
        </w:rPr>
        <w:t xml:space="preserve">preostala sredstva za deponiranje u iznosu od 247,72 kn po I. i II. djelomičnoj diobi, nije bilo moguće doznačiti vjerovnicima I. višeg isplatnog reda u istom postotku </w:t>
      </w:r>
      <w:r w:rsidRPr="005B6861">
        <w:rPr>
          <w:rFonts w:ascii="Times New Roman" w:hAnsi="Times New Roman"/>
          <w:bCs/>
          <w:sz w:val="24"/>
        </w:rPr>
        <w:t xml:space="preserve">radi </w:t>
      </w:r>
      <w:r w:rsidRPr="005B6861">
        <w:rPr>
          <w:rFonts w:ascii="Times New Roman" w:hAnsi="Times New Roman"/>
          <w:sz w:val="24"/>
        </w:rPr>
        <w:t>novo nastale obveze stečajnog upravitelja na ponovni obračun bruto potraživanja za svakog pojedinog vjerovnika-radnika kod provođenja svake djelomične diobe.</w:t>
      </w:r>
    </w:p>
    <w:p w:rsidR="0015315C" w:rsidRPr="005B6861" w:rsidRDefault="0015315C" w:rsidP="001947AA">
      <w:pPr>
        <w:rPr>
          <w:rFonts w:ascii="Times New Roman" w:hAnsi="Times New Roman"/>
          <w:sz w:val="24"/>
        </w:rPr>
      </w:pPr>
      <w:r w:rsidRPr="005B6861">
        <w:rPr>
          <w:rFonts w:ascii="Times New Roman" w:hAnsi="Times New Roman"/>
          <w:sz w:val="24"/>
        </w:rPr>
        <w:t>Naime, obveza ponovnog obračuna proizašla je radi različitih stopa doprinosa u vrijeme I. i II. djelomične diobe u odnosu na važeće stope doprinosa na dan nastanka i utvrđivanja potraživanja svakog pojedinog vjerovnika-radnika.</w:t>
      </w:r>
    </w:p>
    <w:p w:rsidR="0015315C" w:rsidRPr="005B6861" w:rsidRDefault="0015315C" w:rsidP="001947AA">
      <w:pPr>
        <w:jc w:val="both"/>
        <w:rPr>
          <w:rFonts w:ascii="Times New Roman" w:hAnsi="Times New Roman"/>
          <w:sz w:val="24"/>
        </w:rPr>
      </w:pPr>
      <w:r w:rsidRPr="005B6861">
        <w:rPr>
          <w:rFonts w:ascii="Times New Roman" w:hAnsi="Times New Roman"/>
          <w:sz w:val="24"/>
        </w:rPr>
        <w:lastRenderedPageBreak/>
        <w:t>Uvjet za diobu navedenog neraspoređenog iznosa nastupit će kod slijedećeg djelomičnog namirenja vjerovnika I. višeg isplatnog reda.</w:t>
      </w:r>
    </w:p>
    <w:p w:rsidR="0015315C" w:rsidRPr="00A14F88" w:rsidRDefault="0015315C" w:rsidP="0015315C">
      <w:pPr>
        <w:rPr>
          <w:rFonts w:ascii="Times New Roman" w:hAnsi="Times New Roman"/>
          <w:sz w:val="24"/>
        </w:rPr>
      </w:pPr>
    </w:p>
    <w:p w:rsidR="0015315C" w:rsidRPr="00A14F88" w:rsidRDefault="0015315C" w:rsidP="00F4214A">
      <w:pPr>
        <w:ind w:firstLine="708"/>
        <w:jc w:val="both"/>
        <w:rPr>
          <w:rFonts w:ascii="Times New Roman" w:hAnsi="Times New Roman"/>
          <w:sz w:val="24"/>
        </w:rPr>
      </w:pPr>
      <w:r w:rsidRPr="00A14F88">
        <w:rPr>
          <w:rFonts w:ascii="Times New Roman" w:hAnsi="Times New Roman"/>
          <w:sz w:val="24"/>
        </w:rPr>
        <w:t xml:space="preserve">Pored rezerviranih sredstava radi parnica u tijeku, na zaštićenom računu stečajnog dužnika </w:t>
      </w:r>
      <w:r>
        <w:rPr>
          <w:rFonts w:ascii="Times New Roman" w:hAnsi="Times New Roman"/>
          <w:sz w:val="24"/>
        </w:rPr>
        <w:t xml:space="preserve">otvorenog kod Zagrebačke banke d.d. </w:t>
      </w:r>
      <w:r w:rsidRPr="00A14F88">
        <w:rPr>
          <w:rFonts w:ascii="Times New Roman" w:hAnsi="Times New Roman"/>
          <w:sz w:val="24"/>
        </w:rPr>
        <w:t>broj HR70 2360 0001 3000 8060 4, preostao je</w:t>
      </w:r>
      <w:r>
        <w:rPr>
          <w:rFonts w:ascii="Times New Roman" w:hAnsi="Times New Roman"/>
          <w:sz w:val="24"/>
        </w:rPr>
        <w:t xml:space="preserve"> neisplaćeni</w:t>
      </w:r>
      <w:r w:rsidRPr="00A14F88">
        <w:rPr>
          <w:rFonts w:ascii="Times New Roman" w:hAnsi="Times New Roman"/>
          <w:sz w:val="24"/>
        </w:rPr>
        <w:t xml:space="preserve"> iznos od 22.856,38 kn kao obveza povrata Agenciji za osiguranje radničkih potraživanja u slučaju stečaja poslodavca prema Rješenju iste od dana 20.</w:t>
      </w:r>
      <w:r>
        <w:rPr>
          <w:rFonts w:ascii="Times New Roman" w:hAnsi="Times New Roman"/>
          <w:sz w:val="24"/>
        </w:rPr>
        <w:t xml:space="preserve"> srpnja </w:t>
      </w:r>
      <w:r w:rsidRPr="00A14F88">
        <w:rPr>
          <w:rFonts w:ascii="Times New Roman" w:hAnsi="Times New Roman"/>
          <w:sz w:val="24"/>
        </w:rPr>
        <w:t>2015.g., klasa: UP-I/110-02/13-01/1171, ur.broj: 0479-2/5-15/0009, potvrđeno pravomoćnim rješenjem Ministarstva rada i mirovinskog sustava kao drugostupanjskog tijela.</w:t>
      </w:r>
    </w:p>
    <w:p w:rsidR="0015315C" w:rsidRPr="00A14F88" w:rsidRDefault="0015315C" w:rsidP="00F4214A">
      <w:pPr>
        <w:ind w:firstLine="708"/>
        <w:jc w:val="both"/>
        <w:rPr>
          <w:rFonts w:ascii="Times New Roman" w:hAnsi="Times New Roman"/>
          <w:sz w:val="24"/>
        </w:rPr>
      </w:pPr>
      <w:r w:rsidRPr="00A14F88">
        <w:rPr>
          <w:rFonts w:ascii="Times New Roman" w:hAnsi="Times New Roman"/>
          <w:sz w:val="24"/>
        </w:rPr>
        <w:t>Naime, Rješenjem Agencije za osiguranje radničkih potraživanja u slučaju stečaja poslodavca od dana 11.</w:t>
      </w:r>
      <w:r>
        <w:rPr>
          <w:rFonts w:ascii="Times New Roman" w:hAnsi="Times New Roman"/>
          <w:sz w:val="24"/>
        </w:rPr>
        <w:t xml:space="preserve"> veljače </w:t>
      </w:r>
      <w:r w:rsidRPr="00A14F88">
        <w:rPr>
          <w:rFonts w:ascii="Times New Roman" w:hAnsi="Times New Roman"/>
          <w:sz w:val="24"/>
        </w:rPr>
        <w:t>2013.g., klasa: UP-I/110-02/13-01/1171, ur.broj: 0479</w:t>
      </w:r>
      <w:r>
        <w:rPr>
          <w:rFonts w:ascii="Times New Roman" w:hAnsi="Times New Roman"/>
          <w:sz w:val="24"/>
        </w:rPr>
        <w:t>-2-13/0002 utvrđeno je da radnica</w:t>
      </w:r>
      <w:r w:rsidRPr="00A14F88">
        <w:rPr>
          <w:rFonts w:ascii="Times New Roman" w:hAnsi="Times New Roman"/>
          <w:sz w:val="24"/>
        </w:rPr>
        <w:t xml:space="preserve"> Javorka Pervan iz Zagreba, Davora Bazjanca 21, OIB: 13307422878 ima pravo na isplatu potraživanja u iznosu od 56.859,39 kn, što je</w:t>
      </w:r>
      <w:r>
        <w:rPr>
          <w:rFonts w:ascii="Times New Roman" w:hAnsi="Times New Roman"/>
          <w:sz w:val="24"/>
        </w:rPr>
        <w:t xml:space="preserve"> istoj</w:t>
      </w:r>
      <w:r w:rsidRPr="00A14F88">
        <w:rPr>
          <w:rFonts w:ascii="Times New Roman" w:hAnsi="Times New Roman"/>
          <w:sz w:val="24"/>
        </w:rPr>
        <w:t xml:space="preserve"> i isplaćeno od strane Agencije.</w:t>
      </w:r>
    </w:p>
    <w:p w:rsidR="0015315C" w:rsidRPr="00A14F88" w:rsidRDefault="0015315C" w:rsidP="00F4214A">
      <w:pPr>
        <w:ind w:firstLine="708"/>
        <w:jc w:val="both"/>
        <w:rPr>
          <w:rFonts w:ascii="Times New Roman" w:hAnsi="Times New Roman"/>
          <w:sz w:val="24"/>
        </w:rPr>
      </w:pPr>
      <w:r w:rsidRPr="00A14F88">
        <w:rPr>
          <w:rFonts w:ascii="Times New Roman" w:hAnsi="Times New Roman"/>
          <w:sz w:val="24"/>
        </w:rPr>
        <w:t>Rješenjem iste Agencije od dana 20.</w:t>
      </w:r>
      <w:r>
        <w:rPr>
          <w:rFonts w:ascii="Times New Roman" w:hAnsi="Times New Roman"/>
          <w:sz w:val="24"/>
        </w:rPr>
        <w:t xml:space="preserve"> srpnja </w:t>
      </w:r>
      <w:r w:rsidRPr="00A14F88">
        <w:rPr>
          <w:rFonts w:ascii="Times New Roman" w:hAnsi="Times New Roman"/>
          <w:sz w:val="24"/>
        </w:rPr>
        <w:t>2015.g., klasa: UP-I/110-02/13-01/1171, ur.broj: 0479-2/5-15/0009, poništeno je prethodno rješenje od 11.</w:t>
      </w:r>
      <w:r>
        <w:rPr>
          <w:rFonts w:ascii="Times New Roman" w:hAnsi="Times New Roman"/>
          <w:sz w:val="24"/>
        </w:rPr>
        <w:t xml:space="preserve"> veljače </w:t>
      </w:r>
      <w:r w:rsidRPr="00A14F88">
        <w:rPr>
          <w:rFonts w:ascii="Times New Roman" w:hAnsi="Times New Roman"/>
          <w:sz w:val="24"/>
        </w:rPr>
        <w:t>2013.g. i naloženo radnici Javorki Pervan da izvrši povrat isplaćenog joj iznosa od 56.859,39 kn u korist Državnog proračuna RH.</w:t>
      </w:r>
    </w:p>
    <w:p w:rsidR="00803E28" w:rsidRDefault="0015315C" w:rsidP="00123BF9">
      <w:pPr>
        <w:ind w:firstLine="708"/>
        <w:jc w:val="both"/>
        <w:rPr>
          <w:rFonts w:ascii="Times New Roman" w:hAnsi="Times New Roman"/>
          <w:sz w:val="24"/>
        </w:rPr>
      </w:pPr>
      <w:r w:rsidRPr="00A14F88">
        <w:rPr>
          <w:rFonts w:ascii="Times New Roman" w:hAnsi="Times New Roman"/>
          <w:sz w:val="24"/>
        </w:rPr>
        <w:t>Budući je prilikom i I. i II. djelomične diobe stečajni upravitelj već imao saznanja o novonastaloj situaciji tj. o</w:t>
      </w:r>
      <w:r>
        <w:rPr>
          <w:rFonts w:ascii="Times New Roman" w:hAnsi="Times New Roman"/>
          <w:sz w:val="24"/>
        </w:rPr>
        <w:t xml:space="preserve"> mogućoj</w:t>
      </w:r>
      <w:r w:rsidRPr="00A14F88">
        <w:rPr>
          <w:rFonts w:ascii="Times New Roman" w:hAnsi="Times New Roman"/>
          <w:sz w:val="24"/>
        </w:rPr>
        <w:t xml:space="preserve"> obvezi radnice Javorke Pervan na povrat isplaćenih joj sredstava od strane Agencije, </w:t>
      </w:r>
      <w:r>
        <w:rPr>
          <w:rFonts w:ascii="Times New Roman" w:hAnsi="Times New Roman"/>
          <w:sz w:val="24"/>
        </w:rPr>
        <w:t xml:space="preserve">obračunate </w:t>
      </w:r>
      <w:r w:rsidRPr="00A14F88">
        <w:rPr>
          <w:rFonts w:ascii="Times New Roman" w:hAnsi="Times New Roman"/>
          <w:sz w:val="24"/>
        </w:rPr>
        <w:t>pripadajuće iznose po I. i II. djelomičnoj diobi stečajni upravitelj nije doznačio na osobni račun radnice Javorke Pervan, već je sredstva rezervirao do konačnog, pravomoćnog rješenja nastalog spora.</w:t>
      </w:r>
    </w:p>
    <w:p w:rsidR="00441302" w:rsidRDefault="00441302" w:rsidP="0015315C">
      <w:pPr>
        <w:jc w:val="both"/>
        <w:rPr>
          <w:rFonts w:ascii="Times New Roman" w:hAnsi="Times New Roman"/>
          <w:sz w:val="24"/>
        </w:rPr>
      </w:pPr>
    </w:p>
    <w:p w:rsidR="00A53EA6" w:rsidRDefault="00A53EA6" w:rsidP="0015315C">
      <w:pPr>
        <w:jc w:val="both"/>
        <w:rPr>
          <w:rFonts w:ascii="Times New Roman" w:hAnsi="Times New Roman"/>
          <w:sz w:val="24"/>
        </w:rPr>
      </w:pPr>
    </w:p>
    <w:p w:rsidR="00A53EA6" w:rsidRDefault="00A53EA6" w:rsidP="0015315C">
      <w:pPr>
        <w:jc w:val="both"/>
        <w:rPr>
          <w:rFonts w:ascii="Times New Roman" w:hAnsi="Times New Roman"/>
          <w:sz w:val="24"/>
        </w:rPr>
      </w:pPr>
      <w:r>
        <w:rPr>
          <w:rFonts w:ascii="Times New Roman" w:hAnsi="Times New Roman"/>
          <w:sz w:val="24"/>
        </w:rPr>
        <w:t xml:space="preserve">- </w:t>
      </w:r>
      <w:r>
        <w:rPr>
          <w:rFonts w:ascii="Times New Roman" w:hAnsi="Times New Roman"/>
          <w:sz w:val="24"/>
        </w:rPr>
        <w:tab/>
        <w:t>U TŽV GREDELJ d.o.o. u stečaju u razdoblju od 01. listopada 2015. godine do 31. prosinca 2015. godine sukladno praćenju zakonskih obveza poduzete su slijedeće radnje:</w:t>
      </w:r>
    </w:p>
    <w:p w:rsidR="00F4214A" w:rsidRDefault="00F4214A" w:rsidP="00F4214A">
      <w:pPr>
        <w:spacing w:after="0"/>
        <w:jc w:val="both"/>
        <w:rPr>
          <w:rFonts w:ascii="Times New Roman" w:hAnsi="Times New Roman"/>
          <w:sz w:val="24"/>
        </w:rPr>
      </w:pPr>
    </w:p>
    <w:p w:rsidR="00F4214A" w:rsidRPr="00490A4D" w:rsidRDefault="003F0055" w:rsidP="009A3433">
      <w:pPr>
        <w:autoSpaceDE w:val="0"/>
        <w:autoSpaceDN w:val="0"/>
        <w:adjustRightInd w:val="0"/>
        <w:spacing w:after="0"/>
        <w:ind w:firstLine="360"/>
        <w:rPr>
          <w:rFonts w:ascii="Times New Roman" w:hAnsi="Times New Roman"/>
          <w:sz w:val="24"/>
          <w:szCs w:val="24"/>
          <w:lang w:eastAsia="hr-HR"/>
        </w:rPr>
      </w:pPr>
      <w:r>
        <w:rPr>
          <w:rFonts w:ascii="Times New Roman" w:hAnsi="Times New Roman"/>
          <w:sz w:val="24"/>
          <w:szCs w:val="24"/>
          <w:lang w:eastAsia="hr-HR"/>
        </w:rPr>
        <w:t>Sukladno čl. 4, st.</w:t>
      </w:r>
      <w:r w:rsidRPr="003F0055">
        <w:rPr>
          <w:rFonts w:ascii="Times New Roman" w:hAnsi="Times New Roman"/>
          <w:sz w:val="24"/>
          <w:szCs w:val="24"/>
          <w:lang w:eastAsia="hr-HR"/>
        </w:rPr>
        <w:t xml:space="preserve"> 4 Uredbe o sprečavanju velikih nesreća koje uk</w:t>
      </w:r>
      <w:r>
        <w:rPr>
          <w:rFonts w:ascii="Times New Roman" w:hAnsi="Times New Roman"/>
          <w:sz w:val="24"/>
          <w:szCs w:val="24"/>
          <w:lang w:eastAsia="hr-HR"/>
        </w:rPr>
        <w:t xml:space="preserve">ljučuju opasne tvari (NN 44/14) i </w:t>
      </w:r>
      <w:r w:rsidRPr="003F0055">
        <w:rPr>
          <w:rFonts w:ascii="Times New Roman" w:hAnsi="Times New Roman"/>
          <w:sz w:val="24"/>
          <w:szCs w:val="24"/>
          <w:lang w:eastAsia="hr-HR"/>
        </w:rPr>
        <w:t>Pravilnikom o metodologiji za izradu Procjena ugroženosti i planova zaštite i spašavanja</w:t>
      </w:r>
      <w:r>
        <w:rPr>
          <w:rFonts w:ascii="Times New Roman" w:hAnsi="Times New Roman"/>
          <w:sz w:val="24"/>
          <w:szCs w:val="24"/>
          <w:lang w:eastAsia="hr-HR"/>
        </w:rPr>
        <w:t xml:space="preserve">,  </w:t>
      </w:r>
      <w:r>
        <w:rPr>
          <w:rFonts w:ascii="Times New Roman" w:hAnsi="Times New Roman"/>
          <w:sz w:val="24"/>
          <w:szCs w:val="24"/>
        </w:rPr>
        <w:t>t</w:t>
      </w:r>
      <w:r w:rsidR="00F4214A" w:rsidRPr="00490A4D">
        <w:rPr>
          <w:rFonts w:ascii="Times New Roman" w:hAnsi="Times New Roman"/>
          <w:sz w:val="24"/>
          <w:szCs w:val="24"/>
        </w:rPr>
        <w:t>vrtka DLS d.o.o. angažirana je 01.10.2015.god.(narudžbenica br. 13-00041-15) za izradu elaborata "Procjena ugroženosti stanovništva, materijalnih i kulturnih dobara te okoliša od katastrofa i velikih nesreća" kao i za izradu "Operativnog plana zaštite i spašavanja"</w:t>
      </w:r>
      <w:r>
        <w:rPr>
          <w:rFonts w:ascii="Times New Roman" w:hAnsi="Times New Roman"/>
          <w:sz w:val="24"/>
          <w:szCs w:val="24"/>
        </w:rPr>
        <w:t xml:space="preserve">. Vrijednost izrade dva elaborata iznosio je 23.352,00 kn. </w:t>
      </w:r>
    </w:p>
    <w:p w:rsidR="00A53EA6" w:rsidRDefault="00A53EA6" w:rsidP="00A53EA6">
      <w:pPr>
        <w:rPr>
          <w:rFonts w:ascii="Times New Roman" w:hAnsi="Times New Roman"/>
          <w:sz w:val="24"/>
        </w:rPr>
      </w:pPr>
    </w:p>
    <w:p w:rsidR="009D4899" w:rsidRDefault="009D4899" w:rsidP="00A53EA6">
      <w:pPr>
        <w:ind w:firstLine="360"/>
        <w:rPr>
          <w:rFonts w:ascii="Times New Roman" w:hAnsi="Times New Roman"/>
          <w:sz w:val="24"/>
          <w:szCs w:val="24"/>
        </w:rPr>
      </w:pPr>
      <w:r w:rsidRPr="009D4899">
        <w:rPr>
          <w:rFonts w:ascii="Times New Roman" w:hAnsi="Times New Roman"/>
          <w:sz w:val="24"/>
          <w:szCs w:val="24"/>
        </w:rPr>
        <w:t xml:space="preserve">Prisustvovali smo i seminaru u organizaciji RIF – Hrvatske zajednice računovođa i financijskih djelatnika dana 03.12.2015. na temu „Pripreme za sastavljanje GFI, porezne prijave za 2015.god.i ključne promjene u računovodstvu od 2016.god“ s posebnim naglaskom na donošenje i primjenu novog Zakona o računovodstvu i HSFI – primjena novih hrvatskih standarda financijskog izvještavanja. </w:t>
      </w:r>
    </w:p>
    <w:p w:rsidR="00A53EA6" w:rsidRPr="009D4899" w:rsidRDefault="00A53EA6" w:rsidP="00294D2A">
      <w:pPr>
        <w:ind w:firstLine="360"/>
        <w:rPr>
          <w:rFonts w:ascii="Times New Roman" w:hAnsi="Times New Roman"/>
          <w:sz w:val="24"/>
          <w:szCs w:val="24"/>
        </w:rPr>
      </w:pPr>
      <w:r w:rsidRPr="009D4899">
        <w:rPr>
          <w:rFonts w:ascii="Times New Roman" w:hAnsi="Times New Roman"/>
          <w:sz w:val="24"/>
          <w:szCs w:val="24"/>
        </w:rPr>
        <w:t xml:space="preserve">Sudjelovali smo na seminaru u Organizaciji Verlag Dashofer d.o.o. na temu „Utvrđivanje naknada za vrijeme bolovanja i JOPPD obrasci“ dana 30.10.2015. i u organizaciji RRIF Konzaltinga d.o.o. „Konačni obračun poreza na dohodak pri zadnjoj isplati plaće za 2015. i druge aktualnosti u vezi s porezom na dohodak na kraju poreznog razdoblja“.  </w:t>
      </w:r>
    </w:p>
    <w:p w:rsidR="009D4899" w:rsidRPr="009D4899" w:rsidRDefault="009D4899" w:rsidP="009D4899">
      <w:pPr>
        <w:jc w:val="both"/>
        <w:rPr>
          <w:rFonts w:ascii="Times New Roman" w:hAnsi="Times New Roman"/>
          <w:sz w:val="24"/>
          <w:szCs w:val="24"/>
        </w:rPr>
      </w:pPr>
      <w:r w:rsidRPr="009D4899">
        <w:rPr>
          <w:rFonts w:ascii="Times New Roman" w:hAnsi="Times New Roman"/>
          <w:sz w:val="24"/>
          <w:szCs w:val="24"/>
        </w:rPr>
        <w:t xml:space="preserve">         </w:t>
      </w:r>
    </w:p>
    <w:p w:rsidR="00294D2A" w:rsidRDefault="009D4899" w:rsidP="00294D2A">
      <w:pPr>
        <w:rPr>
          <w:rFonts w:ascii="Times New Roman" w:hAnsi="Times New Roman"/>
          <w:sz w:val="24"/>
          <w:szCs w:val="24"/>
        </w:rPr>
      </w:pPr>
      <w:r w:rsidRPr="009D4899">
        <w:rPr>
          <w:rFonts w:ascii="Times New Roman" w:hAnsi="Times New Roman"/>
          <w:sz w:val="24"/>
          <w:szCs w:val="24"/>
        </w:rPr>
        <w:t xml:space="preserve">  </w:t>
      </w:r>
      <w:r w:rsidR="00294D2A">
        <w:rPr>
          <w:rFonts w:ascii="Times New Roman" w:hAnsi="Times New Roman"/>
          <w:sz w:val="24"/>
          <w:szCs w:val="24"/>
        </w:rPr>
        <w:tab/>
      </w:r>
    </w:p>
    <w:p w:rsidR="009C5126" w:rsidRPr="005D1276" w:rsidRDefault="009C5126" w:rsidP="00294D2A">
      <w:pPr>
        <w:ind w:firstLine="708"/>
        <w:rPr>
          <w:rFonts w:ascii="Times New Roman" w:hAnsi="Times New Roman"/>
          <w:sz w:val="24"/>
          <w:szCs w:val="24"/>
        </w:rPr>
      </w:pPr>
      <w:r>
        <w:rPr>
          <w:rFonts w:ascii="Times New Roman" w:hAnsi="Times New Roman"/>
          <w:sz w:val="24"/>
          <w:szCs w:val="24"/>
        </w:rPr>
        <w:lastRenderedPageBreak/>
        <w:t>Hrvatska akreditacijska agencija (HAA) na temelju provedenog ocjenjivanja utvrdila je osposobljenost i dodijelila akreditacije TŽV Gredelj d.o.o. u stečaju, za provedbu postupka ispitivanja sigurnosnih ventila, tlačne probe opreme pod tlakom i umjeravanja mjerila tlaka.</w:t>
      </w:r>
    </w:p>
    <w:p w:rsidR="00DB587D" w:rsidRDefault="00DB587D" w:rsidP="00B571C5">
      <w:pPr>
        <w:ind w:firstLine="708"/>
        <w:rPr>
          <w:rFonts w:ascii="Times New Roman" w:hAnsi="Times New Roman"/>
          <w:sz w:val="24"/>
          <w:szCs w:val="24"/>
        </w:rPr>
      </w:pPr>
    </w:p>
    <w:p w:rsidR="005B0F88" w:rsidRDefault="000B5307" w:rsidP="00123BF9">
      <w:pPr>
        <w:spacing w:after="0"/>
        <w:ind w:firstLine="360"/>
        <w:rPr>
          <w:rFonts w:ascii="Times New Roman" w:hAnsi="Times New Roman"/>
          <w:sz w:val="24"/>
          <w:szCs w:val="24"/>
          <w:u w:val="single"/>
        </w:rPr>
      </w:pPr>
      <w:r w:rsidRPr="00C072C1">
        <w:rPr>
          <w:rFonts w:ascii="Times New Roman" w:hAnsi="Times New Roman"/>
          <w:sz w:val="24"/>
          <w:szCs w:val="24"/>
          <w:u w:val="single"/>
        </w:rPr>
        <w:t>Na kraju poslovne godine, predstavnici firme Ziegler d.o.o. Hrvatska, dodijelili su TŽV-u Gredelj</w:t>
      </w:r>
      <w:r w:rsidR="00022E05">
        <w:rPr>
          <w:rFonts w:ascii="Times New Roman" w:hAnsi="Times New Roman"/>
          <w:sz w:val="24"/>
          <w:szCs w:val="24"/>
          <w:u w:val="single"/>
        </w:rPr>
        <w:t xml:space="preserve"> d.o.o. u stečaju</w:t>
      </w:r>
      <w:r w:rsidRPr="00C072C1">
        <w:rPr>
          <w:rFonts w:ascii="Times New Roman" w:hAnsi="Times New Roman"/>
          <w:sz w:val="24"/>
          <w:szCs w:val="24"/>
          <w:u w:val="single"/>
        </w:rPr>
        <w:t xml:space="preserve">, </w:t>
      </w:r>
      <w:r w:rsidR="00022E05">
        <w:rPr>
          <w:rFonts w:ascii="Times New Roman" w:hAnsi="Times New Roman"/>
          <w:sz w:val="24"/>
          <w:szCs w:val="24"/>
          <w:u w:val="single"/>
        </w:rPr>
        <w:t>godišnju nagradu za ostvarenu</w:t>
      </w:r>
      <w:r w:rsidR="005B0F88" w:rsidRPr="00C072C1">
        <w:rPr>
          <w:rFonts w:ascii="Times New Roman" w:hAnsi="Times New Roman"/>
          <w:sz w:val="24"/>
          <w:szCs w:val="24"/>
          <w:u w:val="single"/>
        </w:rPr>
        <w:t xml:space="preserve"> suradnju u 2015.g. </w:t>
      </w:r>
    </w:p>
    <w:p w:rsidR="00123BF9" w:rsidRDefault="00123BF9" w:rsidP="00123BF9">
      <w:pPr>
        <w:spacing w:after="0"/>
        <w:ind w:firstLine="360"/>
        <w:rPr>
          <w:rFonts w:ascii="Times New Roman" w:hAnsi="Times New Roman"/>
          <w:sz w:val="24"/>
          <w:szCs w:val="24"/>
          <w:u w:val="single"/>
        </w:rPr>
      </w:pPr>
    </w:p>
    <w:p w:rsidR="00123BF9" w:rsidRPr="00A3214D" w:rsidRDefault="00123BF9" w:rsidP="00123BF9">
      <w:pPr>
        <w:ind w:firstLine="708"/>
        <w:jc w:val="both"/>
        <w:rPr>
          <w:rFonts w:ascii="Times New Roman" w:hAnsi="Times New Roman"/>
          <w:sz w:val="24"/>
        </w:rPr>
      </w:pPr>
      <w:r>
        <w:rPr>
          <w:rFonts w:ascii="Times New Roman" w:hAnsi="Times New Roman"/>
          <w:sz w:val="24"/>
        </w:rPr>
        <w:t xml:space="preserve">Stečajni upravitelj u spis prilaže opis poslova po službama i pogonima za razdoblje od od 01. listopada do 31. prosinca 2015. godine. </w:t>
      </w:r>
    </w:p>
    <w:p w:rsidR="00123BF9" w:rsidRPr="00A3214D" w:rsidRDefault="00123BF9" w:rsidP="00123BF9">
      <w:pPr>
        <w:jc w:val="both"/>
        <w:rPr>
          <w:rFonts w:ascii="Times New Roman" w:hAnsi="Times New Roman"/>
          <w:sz w:val="24"/>
        </w:rPr>
      </w:pP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Stečajno upraviteljski poslovi</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Zajednički poslovi</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Financijsko računovodstveni poslovi</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Služba pravnih, kadrovskih i općih poslova</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Marketing</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Služba za tehnologiju i kontrolu zavarivanja</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Laboratorij za umjeravanje, mehaničko-defektoskopska i kemijska ispitivanja</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Pogon Lokomotiva</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Pogon proizvodnje i održavanja željezničkih vozila</w:t>
      </w:r>
    </w:p>
    <w:p w:rsidR="00123BF9" w:rsidRPr="00A3214D" w:rsidRDefault="00123BF9" w:rsidP="00123BF9">
      <w:pPr>
        <w:numPr>
          <w:ilvl w:val="0"/>
          <w:numId w:val="1"/>
        </w:numPr>
        <w:spacing w:after="0"/>
        <w:jc w:val="both"/>
        <w:rPr>
          <w:rFonts w:ascii="Times New Roman" w:hAnsi="Times New Roman"/>
          <w:sz w:val="24"/>
        </w:rPr>
      </w:pPr>
      <w:r w:rsidRPr="00A3214D">
        <w:rPr>
          <w:rFonts w:ascii="Times New Roman" w:hAnsi="Times New Roman"/>
          <w:sz w:val="24"/>
        </w:rPr>
        <w:t>Razvoj i tehnika</w:t>
      </w:r>
    </w:p>
    <w:p w:rsidR="00123BF9" w:rsidRPr="00C072C1" w:rsidRDefault="00123BF9" w:rsidP="00123BF9">
      <w:pPr>
        <w:spacing w:after="0"/>
        <w:ind w:firstLine="360"/>
        <w:rPr>
          <w:rFonts w:ascii="Times New Roman" w:hAnsi="Times New Roman"/>
          <w:sz w:val="24"/>
          <w:szCs w:val="24"/>
          <w:u w:val="single"/>
        </w:rPr>
      </w:pPr>
    </w:p>
    <w:p w:rsidR="005D1276" w:rsidRDefault="005D1276" w:rsidP="007F6A72">
      <w:pPr>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rsidR="00161E3A" w:rsidRDefault="00161E3A" w:rsidP="001A7066">
      <w:pPr>
        <w:spacing w:after="0"/>
        <w:rPr>
          <w:rFonts w:ascii="Times New Roman" w:hAnsi="Times New Roman"/>
          <w:sz w:val="24"/>
          <w:szCs w:val="24"/>
        </w:rPr>
      </w:pPr>
    </w:p>
    <w:p w:rsidR="00022E05" w:rsidRPr="00A53EA6" w:rsidRDefault="00022E05" w:rsidP="00A53EA6">
      <w:pPr>
        <w:numPr>
          <w:ilvl w:val="0"/>
          <w:numId w:val="47"/>
        </w:numPr>
        <w:spacing w:after="0"/>
        <w:rPr>
          <w:rFonts w:ascii="Times New Roman" w:hAnsi="Times New Roman"/>
          <w:sz w:val="24"/>
          <w:szCs w:val="24"/>
        </w:rPr>
      </w:pPr>
      <w:r w:rsidRPr="00974B83">
        <w:rPr>
          <w:rFonts w:ascii="Times New Roman" w:hAnsi="Times New Roman"/>
          <w:sz w:val="24"/>
          <w:szCs w:val="24"/>
        </w:rPr>
        <w:t xml:space="preserve">STANJE STEČAJNE MASE </w:t>
      </w:r>
    </w:p>
    <w:p w:rsidR="00022E05" w:rsidRDefault="00022E05" w:rsidP="00022E05"/>
    <w:p w:rsidR="00022E05" w:rsidRPr="00974B83" w:rsidRDefault="00022E05" w:rsidP="00974B83">
      <w:pPr>
        <w:ind w:firstLine="708"/>
        <w:rPr>
          <w:rFonts w:ascii="Times New Roman" w:hAnsi="Times New Roman"/>
          <w:sz w:val="24"/>
          <w:szCs w:val="24"/>
        </w:rPr>
      </w:pPr>
      <w:r w:rsidRPr="00974B83">
        <w:rPr>
          <w:rFonts w:ascii="Times New Roman" w:hAnsi="Times New Roman"/>
          <w:sz w:val="24"/>
          <w:szCs w:val="24"/>
        </w:rPr>
        <w:t xml:space="preserve">Nad stečajnim dužnikom TŽV GREDELJ d.o.o. sa sjedištem u Zagrebu, otvoren je stečajni postupak na dan 1. listopada 2012. godine, temeljem Rješenja Trgovačkog suda u Zagrebu 7 St-979/12. Od dana otvaranja stečajnog postupka nad stečajnim dužnikom do danas stečajni sudac, stečajni upravitelj te Odbor i Skupština vjerovnika donijeli su odluke i poduzeli brojne mjere, kojima se omogućuje ostvarenje ciljeva stečajnog plana. </w:t>
      </w:r>
    </w:p>
    <w:p w:rsidR="00022E05" w:rsidRDefault="00022E05" w:rsidP="00022E05"/>
    <w:p w:rsidR="00022E05" w:rsidRPr="00974B83" w:rsidRDefault="00022E05" w:rsidP="00974B83">
      <w:pPr>
        <w:ind w:firstLine="708"/>
        <w:rPr>
          <w:rFonts w:ascii="Times New Roman" w:hAnsi="Times New Roman"/>
          <w:sz w:val="24"/>
          <w:szCs w:val="24"/>
        </w:rPr>
      </w:pPr>
      <w:r w:rsidRPr="00974B83">
        <w:rPr>
          <w:rFonts w:ascii="Times New Roman" w:hAnsi="Times New Roman"/>
          <w:sz w:val="24"/>
          <w:szCs w:val="24"/>
        </w:rPr>
        <w:t>Podneskom od 17. rujna 2012. godine predlagatelj je dao prijedlog za otvaranje stečajnog postupka nad dužnikom TŽV GREDELJ d.o.o.</w:t>
      </w:r>
    </w:p>
    <w:p w:rsidR="00022E05" w:rsidRPr="00974B83" w:rsidRDefault="00022E05" w:rsidP="00974B83">
      <w:pPr>
        <w:ind w:firstLine="708"/>
        <w:rPr>
          <w:rFonts w:ascii="Times New Roman" w:hAnsi="Times New Roman"/>
          <w:sz w:val="24"/>
          <w:szCs w:val="24"/>
        </w:rPr>
      </w:pPr>
      <w:r w:rsidRPr="00974B83">
        <w:rPr>
          <w:rFonts w:ascii="Times New Roman" w:hAnsi="Times New Roman"/>
          <w:sz w:val="24"/>
          <w:szCs w:val="24"/>
        </w:rPr>
        <w:t xml:space="preserve">Predlagatelj je u skladu s rješenjem suda od 21. rujna 2012. godine sačinio prokazni popis imovine, predao dokaz o uplati predujma za troškove postupka, prijedlog stečajnog plana tj program rekonstruiranja i izvješće o financijsko- gospodarskom stanju i rezultat poslovanja za 2012., iz čega proizlazi da je društvo TŽV GREDELJ d.o.o. prezaduženo i ima nepodmirene obveze prema dobavljačima, bankama i zaposlenicima u iznosu cca. 800.000.000,00kn. </w:t>
      </w:r>
    </w:p>
    <w:p w:rsidR="00974B83" w:rsidRPr="00974B83" w:rsidRDefault="00974B83" w:rsidP="00974B83">
      <w:pPr>
        <w:ind w:firstLine="708"/>
        <w:rPr>
          <w:rFonts w:ascii="Times New Roman" w:hAnsi="Times New Roman"/>
          <w:sz w:val="24"/>
          <w:szCs w:val="24"/>
        </w:rPr>
      </w:pPr>
      <w:r w:rsidRPr="00974B83">
        <w:rPr>
          <w:rFonts w:ascii="Times New Roman" w:hAnsi="Times New Roman"/>
          <w:sz w:val="24"/>
          <w:szCs w:val="24"/>
        </w:rPr>
        <w:t>U prijedlogu za otvaranje stečaja nad dužnikom predlagatelj je dostavio i bruto bilancu društva na dan 31. srpnja 2012. godine iz koje proizlazi da je:</w:t>
      </w:r>
    </w:p>
    <w:p w:rsidR="00974B83" w:rsidRDefault="00974B83" w:rsidP="00022E05">
      <w:pPr>
        <w:rPr>
          <w:rFonts w:ascii="Times New Roman" w:hAnsi="Times New Roman"/>
          <w:b/>
          <w:sz w:val="24"/>
          <w:szCs w:val="24"/>
        </w:rPr>
      </w:pPr>
      <w:r w:rsidRPr="00974B83">
        <w:rPr>
          <w:rFonts w:ascii="Times New Roman" w:hAnsi="Times New Roman"/>
          <w:b/>
          <w:sz w:val="24"/>
          <w:szCs w:val="24"/>
        </w:rPr>
        <w:t xml:space="preserve">PASIVA: 962.694.957,00 kn. </w:t>
      </w:r>
    </w:p>
    <w:p w:rsidR="00041537" w:rsidRDefault="00041537" w:rsidP="00022E05">
      <w:pPr>
        <w:rPr>
          <w:rFonts w:ascii="Times New Roman" w:hAnsi="Times New Roman"/>
          <w:b/>
          <w:sz w:val="24"/>
          <w:szCs w:val="24"/>
        </w:rPr>
      </w:pPr>
    </w:p>
    <w:p w:rsidR="00041537" w:rsidRPr="00974B83" w:rsidRDefault="00041537" w:rsidP="00022E05">
      <w:pPr>
        <w:rPr>
          <w:rFonts w:ascii="Times New Roman" w:hAnsi="Times New Roman"/>
          <w:b/>
          <w:sz w:val="24"/>
          <w:szCs w:val="24"/>
        </w:rPr>
      </w:pPr>
    </w:p>
    <w:p w:rsidR="00022E05" w:rsidRDefault="00022E05" w:rsidP="00022E05"/>
    <w:tbl>
      <w:tblPr>
        <w:tblW w:w="8840" w:type="dxa"/>
        <w:tblInd w:w="103" w:type="dxa"/>
        <w:tblLook w:val="0000" w:firstRow="0" w:lastRow="0" w:firstColumn="0" w:lastColumn="0" w:noHBand="0" w:noVBand="0"/>
      </w:tblPr>
      <w:tblGrid>
        <w:gridCol w:w="3220"/>
        <w:gridCol w:w="1400"/>
        <w:gridCol w:w="1400"/>
        <w:gridCol w:w="1420"/>
        <w:gridCol w:w="1414"/>
      </w:tblGrid>
      <w:tr w:rsidR="00022E05" w:rsidTr="008948FA">
        <w:trPr>
          <w:trHeight w:val="529"/>
        </w:trPr>
        <w:tc>
          <w:tcPr>
            <w:tcW w:w="6020" w:type="dxa"/>
            <w:gridSpan w:val="3"/>
            <w:tcBorders>
              <w:top w:val="single" w:sz="4" w:space="0" w:color="auto"/>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lastRenderedPageBreak/>
              <w:t xml:space="preserve">RAČUN DOBITI I GUBITKA </w:t>
            </w:r>
          </w:p>
        </w:tc>
        <w:tc>
          <w:tcPr>
            <w:tcW w:w="1420" w:type="dxa"/>
            <w:tcBorders>
              <w:top w:val="single" w:sz="4" w:space="0" w:color="auto"/>
              <w:left w:val="nil"/>
              <w:bottom w:val="single" w:sz="4" w:space="0" w:color="auto"/>
              <w:right w:val="single" w:sz="4" w:space="0" w:color="auto"/>
            </w:tcBorders>
            <w:shd w:val="clear" w:color="auto" w:fill="auto"/>
            <w:noWrap/>
            <w:vAlign w:val="bottom"/>
          </w:tcPr>
          <w:p w:rsidR="00022E05" w:rsidRDefault="00022E05" w:rsidP="008948FA">
            <w:pPr>
              <w:rPr>
                <w:rFonts w:ascii="Arial" w:hAnsi="Arial" w:cs="Arial"/>
              </w:rPr>
            </w:pPr>
            <w:r>
              <w:rPr>
                <w:rFonts w:ascii="Arial" w:hAnsi="Arial" w:cs="Arial"/>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022E05" w:rsidRDefault="00022E05" w:rsidP="008948FA">
            <w:pPr>
              <w:jc w:val="center"/>
              <w:rPr>
                <w:rFonts w:ascii="Arial" w:hAnsi="Arial" w:cs="Arial"/>
              </w:rPr>
            </w:pPr>
            <w:r>
              <w:rPr>
                <w:rFonts w:ascii="Arial" w:hAnsi="Arial" w:cs="Arial"/>
              </w:rPr>
              <w:t>PROCJENA</w:t>
            </w:r>
          </w:p>
        </w:tc>
      </w:tr>
      <w:tr w:rsidR="00022E05" w:rsidTr="008948FA">
        <w:trPr>
          <w:trHeight w:val="285"/>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center"/>
              <w:rPr>
                <w:rFonts w:ascii="Arial" w:hAnsi="Arial" w:cs="Arial"/>
                <w:color w:val="000000"/>
              </w:rPr>
            </w:pPr>
            <w:r>
              <w:rPr>
                <w:rFonts w:ascii="Arial" w:hAnsi="Arial" w:cs="Arial"/>
                <w:color w:val="000000"/>
              </w:rPr>
              <w:t xml:space="preserve">2012.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center"/>
              <w:rPr>
                <w:rFonts w:ascii="Arial" w:hAnsi="Arial" w:cs="Arial"/>
                <w:color w:val="000000"/>
              </w:rPr>
            </w:pPr>
            <w:r>
              <w:rPr>
                <w:rFonts w:ascii="Arial" w:hAnsi="Arial" w:cs="Arial"/>
                <w:color w:val="000000"/>
              </w:rPr>
              <w:t xml:space="preserve">2013. </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center"/>
              <w:rPr>
                <w:rFonts w:ascii="Arial" w:hAnsi="Arial" w:cs="Arial"/>
                <w:color w:val="000000"/>
              </w:rPr>
            </w:pPr>
            <w:r>
              <w:rPr>
                <w:rFonts w:ascii="Arial" w:hAnsi="Arial" w:cs="Arial"/>
                <w:color w:val="000000"/>
              </w:rPr>
              <w:t xml:space="preserve">2014. </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center"/>
              <w:rPr>
                <w:rFonts w:ascii="Arial" w:hAnsi="Arial" w:cs="Arial"/>
              </w:rPr>
            </w:pPr>
            <w:r>
              <w:rPr>
                <w:rFonts w:ascii="Arial" w:hAnsi="Arial" w:cs="Arial"/>
              </w:rPr>
              <w:t>2015.</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Ukupni poslovni prihodi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292.674</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243.631</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144.364</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140.035</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Ukupni poslovni rashodi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594.702</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211.026</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146.396</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125.234</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EBITDA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-302.028</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32.605</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-2.032</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14.801</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EBITDA (%)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-103,19%</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13,38%</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-1,41%</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10,56%</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Prihodi od ukidanja rezervacija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12.030</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4.907</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1.452</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3.035</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Amortizacija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26.391</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25.836</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14.071</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12.557</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Vrijednosno usklađenje kr. imovine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1593</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0</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642</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0</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Rezerviranje troškova i rizika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31.417</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1.571</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0</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0</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EBIT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-349.399</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10.105</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-15.293</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5.279</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EBIT (%)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-119,38%</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4,15%</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-10,59%</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3,76%</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Financijski prihodi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13.207</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3.597</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2.462</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1.663</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Financijski rashodi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59.243</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12.894</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11.739</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4.788</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EBT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-395.435</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808</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-24.570</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2.154</w:t>
            </w:r>
          </w:p>
        </w:tc>
      </w:tr>
      <w:tr w:rsidR="00022E05" w:rsidTr="008948FA">
        <w:trPr>
          <w:trHeight w:val="360"/>
        </w:trPr>
        <w:tc>
          <w:tcPr>
            <w:tcW w:w="3220" w:type="dxa"/>
            <w:tcBorders>
              <w:top w:val="nil"/>
              <w:left w:val="single" w:sz="4" w:space="0" w:color="auto"/>
              <w:bottom w:val="single" w:sz="4" w:space="0" w:color="auto"/>
              <w:right w:val="single" w:sz="4" w:space="0" w:color="auto"/>
            </w:tcBorders>
            <w:shd w:val="clear" w:color="auto" w:fill="auto"/>
          </w:tcPr>
          <w:p w:rsidR="00022E05" w:rsidRDefault="00022E05" w:rsidP="008948FA">
            <w:pPr>
              <w:rPr>
                <w:rFonts w:ascii="Arial" w:hAnsi="Arial" w:cs="Arial"/>
                <w:color w:val="000000"/>
              </w:rPr>
            </w:pPr>
            <w:r>
              <w:rPr>
                <w:rFonts w:ascii="Arial" w:hAnsi="Arial" w:cs="Arial"/>
                <w:color w:val="000000"/>
              </w:rPr>
              <w:t xml:space="preserve">EBT (%) </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-135,11%</w:t>
            </w:r>
          </w:p>
        </w:tc>
        <w:tc>
          <w:tcPr>
            <w:tcW w:w="140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0,33%</w:t>
            </w:r>
          </w:p>
        </w:tc>
        <w:tc>
          <w:tcPr>
            <w:tcW w:w="1420" w:type="dxa"/>
            <w:tcBorders>
              <w:top w:val="nil"/>
              <w:left w:val="nil"/>
              <w:bottom w:val="single" w:sz="4" w:space="0" w:color="auto"/>
              <w:right w:val="single" w:sz="4" w:space="0" w:color="auto"/>
            </w:tcBorders>
            <w:shd w:val="clear" w:color="auto" w:fill="auto"/>
          </w:tcPr>
          <w:p w:rsidR="00022E05" w:rsidRDefault="00022E05" w:rsidP="008948FA">
            <w:pPr>
              <w:jc w:val="right"/>
              <w:rPr>
                <w:rFonts w:ascii="Arial" w:hAnsi="Arial" w:cs="Arial"/>
                <w:color w:val="000000"/>
              </w:rPr>
            </w:pPr>
            <w:r>
              <w:rPr>
                <w:rFonts w:ascii="Arial" w:hAnsi="Arial" w:cs="Arial"/>
                <w:color w:val="000000"/>
              </w:rPr>
              <w:t>-17,02%</w:t>
            </w:r>
          </w:p>
        </w:tc>
        <w:tc>
          <w:tcPr>
            <w:tcW w:w="1400" w:type="dxa"/>
            <w:tcBorders>
              <w:top w:val="nil"/>
              <w:left w:val="nil"/>
              <w:bottom w:val="single" w:sz="4" w:space="0" w:color="auto"/>
              <w:right w:val="single" w:sz="4" w:space="0" w:color="auto"/>
            </w:tcBorders>
            <w:shd w:val="clear" w:color="auto" w:fill="auto"/>
            <w:noWrap/>
            <w:vAlign w:val="bottom"/>
          </w:tcPr>
          <w:p w:rsidR="00022E05" w:rsidRDefault="00022E05" w:rsidP="008948FA">
            <w:pPr>
              <w:jc w:val="right"/>
              <w:rPr>
                <w:rFonts w:ascii="Arial" w:hAnsi="Arial" w:cs="Arial"/>
              </w:rPr>
            </w:pPr>
            <w:r>
              <w:rPr>
                <w:rFonts w:ascii="Arial" w:hAnsi="Arial" w:cs="Arial"/>
              </w:rPr>
              <w:t>1,53%</w:t>
            </w:r>
          </w:p>
        </w:tc>
      </w:tr>
      <w:tr w:rsidR="00022E05" w:rsidTr="008948FA">
        <w:trPr>
          <w:trHeight w:val="285"/>
        </w:trPr>
        <w:tc>
          <w:tcPr>
            <w:tcW w:w="322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c>
          <w:tcPr>
            <w:tcW w:w="140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c>
          <w:tcPr>
            <w:tcW w:w="140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c>
          <w:tcPr>
            <w:tcW w:w="142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c>
          <w:tcPr>
            <w:tcW w:w="140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r>
      <w:tr w:rsidR="00022E05" w:rsidTr="008948FA">
        <w:trPr>
          <w:trHeight w:val="285"/>
        </w:trPr>
        <w:tc>
          <w:tcPr>
            <w:tcW w:w="4620" w:type="dxa"/>
            <w:gridSpan w:val="2"/>
            <w:tcBorders>
              <w:top w:val="nil"/>
              <w:left w:val="nil"/>
              <w:bottom w:val="nil"/>
              <w:right w:val="nil"/>
            </w:tcBorders>
            <w:shd w:val="clear" w:color="auto" w:fill="auto"/>
            <w:noWrap/>
            <w:vAlign w:val="bottom"/>
          </w:tcPr>
          <w:p w:rsidR="00022E05" w:rsidRDefault="00022E05" w:rsidP="008948FA">
            <w:pPr>
              <w:rPr>
                <w:rFonts w:ascii="Arial" w:hAnsi="Arial" w:cs="Arial"/>
              </w:rPr>
            </w:pPr>
            <w:r>
              <w:rPr>
                <w:rFonts w:ascii="Arial" w:hAnsi="Arial" w:cs="Arial"/>
              </w:rPr>
              <w:t>Za 2015. godinu prikazan je RDiG  I - XI 2015.</w:t>
            </w:r>
          </w:p>
        </w:tc>
        <w:tc>
          <w:tcPr>
            <w:tcW w:w="140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c>
          <w:tcPr>
            <w:tcW w:w="142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c>
          <w:tcPr>
            <w:tcW w:w="1400" w:type="dxa"/>
            <w:tcBorders>
              <w:top w:val="nil"/>
              <w:left w:val="nil"/>
              <w:bottom w:val="nil"/>
              <w:right w:val="nil"/>
            </w:tcBorders>
            <w:shd w:val="clear" w:color="auto" w:fill="auto"/>
            <w:noWrap/>
            <w:vAlign w:val="bottom"/>
          </w:tcPr>
          <w:p w:rsidR="00022E05" w:rsidRDefault="00022E05" w:rsidP="008948FA">
            <w:pPr>
              <w:rPr>
                <w:rFonts w:ascii="Arial" w:hAnsi="Arial" w:cs="Arial"/>
              </w:rPr>
            </w:pPr>
          </w:p>
        </w:tc>
      </w:tr>
    </w:tbl>
    <w:p w:rsidR="00022E05" w:rsidRDefault="00022E05" w:rsidP="00022E05"/>
    <w:p w:rsidR="00022E05" w:rsidRPr="003A10B0" w:rsidRDefault="00022E05" w:rsidP="00022E05"/>
    <w:p w:rsidR="00022E05" w:rsidRPr="00974B83" w:rsidRDefault="00022E05" w:rsidP="00022E05">
      <w:pPr>
        <w:rPr>
          <w:rFonts w:ascii="Times New Roman" w:hAnsi="Times New Roman"/>
          <w:sz w:val="24"/>
          <w:szCs w:val="24"/>
        </w:rPr>
      </w:pPr>
      <w:r w:rsidRPr="00974B83">
        <w:rPr>
          <w:rFonts w:ascii="Times New Roman" w:hAnsi="Times New Roman"/>
          <w:sz w:val="24"/>
          <w:szCs w:val="24"/>
        </w:rPr>
        <w:t>P</w:t>
      </w:r>
      <w:r w:rsidR="00C33AEB">
        <w:rPr>
          <w:rFonts w:ascii="Times New Roman" w:hAnsi="Times New Roman"/>
          <w:sz w:val="24"/>
          <w:szCs w:val="24"/>
        </w:rPr>
        <w:t xml:space="preserve">redmet pregleda stečajne mase: </w:t>
      </w:r>
    </w:p>
    <w:p w:rsidR="00022E05" w:rsidRDefault="00022E05" w:rsidP="00022E05"/>
    <w:tbl>
      <w:tblPr>
        <w:tblW w:w="0" w:type="auto"/>
        <w:tblLayout w:type="fixed"/>
        <w:tblCellMar>
          <w:left w:w="30" w:type="dxa"/>
          <w:right w:w="30" w:type="dxa"/>
        </w:tblCellMar>
        <w:tblLook w:val="0000" w:firstRow="0" w:lastRow="0" w:firstColumn="0" w:lastColumn="0" w:noHBand="0" w:noVBand="0"/>
      </w:tblPr>
      <w:tblGrid>
        <w:gridCol w:w="6593"/>
        <w:gridCol w:w="2808"/>
      </w:tblGrid>
      <w:tr w:rsidR="00022E05" w:rsidTr="008948FA">
        <w:tblPrEx>
          <w:tblCellMar>
            <w:top w:w="0" w:type="dxa"/>
            <w:bottom w:w="0" w:type="dxa"/>
          </w:tblCellMar>
        </w:tblPrEx>
        <w:trPr>
          <w:trHeight w:val="566"/>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Nematerijalna imovina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Vrijednost u kn</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Tehnička i druga dokumentacija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777.824,18</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Software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655.979,45</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b/>
                <w:bCs/>
                <w:color w:val="000000"/>
              </w:rPr>
            </w:pPr>
            <w:r>
              <w:rPr>
                <w:b/>
                <w:bCs/>
                <w:color w:val="000000"/>
              </w:rPr>
              <w:t>Ukupno nematerijalna imovina: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1.433.803,63</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 xml:space="preserve">Zemljište  </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Građevinska zemljišta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211.248.810,00</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Zemljište u Zadru</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6.882.902,88</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b/>
                <w:bCs/>
                <w:color w:val="000000"/>
              </w:rPr>
            </w:pPr>
            <w:r>
              <w:rPr>
                <w:b/>
                <w:bCs/>
                <w:color w:val="000000"/>
              </w:rPr>
              <w:t>Ukupno zemljište: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218.131.712,88</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Građevinski objekti</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Vanjski vodovi i kanalizacija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26.730.715,90</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Građ. objekti saobraćaja i transporta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22.629.116,82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Željezničke pruge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14.494.492,73</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Objekti elektroenergetskih prijenosa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21.760.102,49</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lastRenderedPageBreak/>
              <w:t>Zgrade - radne (pogonske)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269.156.102,35</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Zgrade - upravne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26.827.280,21</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Zgrade zajedničke potrošnje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12.529.208,32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b/>
                <w:bCs/>
                <w:color w:val="000000"/>
              </w:rPr>
            </w:pPr>
            <w:r>
              <w:rPr>
                <w:b/>
                <w:bCs/>
                <w:color w:val="000000"/>
              </w:rPr>
              <w:t>Ukupno građevinski objekti:</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394.127.018,82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Postrojenja i oprema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Energetski strojevi, uređaji i postrojenja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1.506.960,24</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Strojevi, uređaji i postrojenja opće namjene</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14.221.015,12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Strojevi i uređaji -financijski leasing</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154.979.235,02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b/>
                <w:bCs/>
                <w:color w:val="000000"/>
              </w:rPr>
            </w:pPr>
            <w:r>
              <w:rPr>
                <w:b/>
                <w:bCs/>
                <w:color w:val="000000"/>
              </w:rPr>
              <w:t>Ukupno postrojenja i oprema: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170.707.210,38</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Alati, pogonski inventari transportna imovina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Krupni alat</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3.152.941,59</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Cestovna transportna sredstva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1.151.611,55</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Pogonski inventar</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3.605.556,21</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Namještaj</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1.015.919,62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Elektronski, računski i drugi uredski strojevi</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353.800,20</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Računalo,monitor,notebook</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295.006,90</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Pisač</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39.487,01</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Mreža i mrežni uređaji</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501.770,15</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Fax,kopirke,telefoni,mobiteli</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31.015,61</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Scaneri,sitni uređaji i ostalo</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944,19</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color w:val="000000"/>
              </w:rPr>
            </w:pPr>
            <w:r>
              <w:rPr>
                <w:color w:val="000000"/>
              </w:rPr>
              <w:t>Poslovni inventar</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color w:val="000000"/>
              </w:rPr>
            </w:pPr>
            <w:r>
              <w:rPr>
                <w:color w:val="000000"/>
              </w:rPr>
              <w:t>918.521,72</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b/>
                <w:bCs/>
                <w:color w:val="000000"/>
              </w:rPr>
            </w:pPr>
            <w:r>
              <w:rPr>
                <w:b/>
                <w:bCs/>
                <w:color w:val="000000"/>
              </w:rPr>
              <w:t>Ukupno alati, pogonski inventari transportna imovina:</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11.066.574,75</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center"/>
              <w:rPr>
                <w:b/>
                <w:bCs/>
                <w:color w:val="000000"/>
              </w:rPr>
            </w:pPr>
            <w:r>
              <w:rPr>
                <w:b/>
                <w:bCs/>
                <w:color w:val="000000"/>
              </w:rPr>
              <w:t xml:space="preserve">Spomenici kulture i umjetnička djela </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99.040,00</w:t>
            </w:r>
          </w:p>
        </w:tc>
      </w:tr>
      <w:tr w:rsidR="00022E05" w:rsidTr="008948FA">
        <w:tblPrEx>
          <w:tblCellMar>
            <w:top w:w="0" w:type="dxa"/>
            <w:bottom w:w="0" w:type="dxa"/>
          </w:tblCellMar>
        </w:tblPrEx>
        <w:trPr>
          <w:trHeight w:val="389"/>
        </w:trPr>
        <w:tc>
          <w:tcPr>
            <w:tcW w:w="6593"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rPr>
                <w:b/>
                <w:bCs/>
                <w:color w:val="000000"/>
              </w:rPr>
            </w:pPr>
            <w:r>
              <w:rPr>
                <w:b/>
                <w:bCs/>
                <w:color w:val="000000"/>
              </w:rPr>
              <w:t>SVEUKUPNA vrijednost:</w:t>
            </w:r>
          </w:p>
        </w:tc>
        <w:tc>
          <w:tcPr>
            <w:tcW w:w="2808" w:type="dxa"/>
            <w:tcBorders>
              <w:top w:val="single" w:sz="2" w:space="0" w:color="auto"/>
              <w:left w:val="single" w:sz="2" w:space="0" w:color="auto"/>
              <w:bottom w:val="single" w:sz="2" w:space="0" w:color="auto"/>
              <w:right w:val="single" w:sz="2" w:space="0" w:color="auto"/>
            </w:tcBorders>
          </w:tcPr>
          <w:p w:rsidR="00022E05" w:rsidRDefault="00022E05" w:rsidP="008948FA">
            <w:pPr>
              <w:autoSpaceDE w:val="0"/>
              <w:autoSpaceDN w:val="0"/>
              <w:adjustRightInd w:val="0"/>
              <w:jc w:val="right"/>
              <w:rPr>
                <w:b/>
                <w:bCs/>
                <w:color w:val="000000"/>
              </w:rPr>
            </w:pPr>
            <w:r>
              <w:rPr>
                <w:b/>
                <w:bCs/>
                <w:color w:val="000000"/>
              </w:rPr>
              <w:t>795.565.360,46</w:t>
            </w:r>
          </w:p>
        </w:tc>
      </w:tr>
    </w:tbl>
    <w:p w:rsidR="00022E05" w:rsidRDefault="00022E05" w:rsidP="00022E05"/>
    <w:p w:rsidR="00022E05" w:rsidRPr="00974B83" w:rsidRDefault="00022E05" w:rsidP="00022E05">
      <w:pPr>
        <w:ind w:left="708" w:right="58"/>
        <w:jc w:val="both"/>
        <w:rPr>
          <w:rFonts w:ascii="Times New Roman" w:hAnsi="Times New Roman"/>
          <w:sz w:val="24"/>
          <w:szCs w:val="24"/>
        </w:rPr>
      </w:pPr>
      <w:r w:rsidRPr="00974B83">
        <w:rPr>
          <w:rFonts w:ascii="Times New Roman" w:hAnsi="Times New Roman"/>
          <w:sz w:val="24"/>
          <w:szCs w:val="24"/>
        </w:rPr>
        <w:t xml:space="preserve">U periodu od 1. listopada 2015. godine do 31. prosinca 2015. godine unovčene su dvije nekretnine koje su I. i II. diobom raspoređene vjerovnicima 1. višeg isplatnog reda. </w:t>
      </w:r>
    </w:p>
    <w:p w:rsidR="00022E05" w:rsidRPr="00974B83" w:rsidRDefault="00022E05" w:rsidP="00022E05">
      <w:pPr>
        <w:ind w:right="58" w:firstLine="708"/>
        <w:jc w:val="both"/>
        <w:rPr>
          <w:rFonts w:ascii="Times New Roman" w:hAnsi="Times New Roman"/>
          <w:sz w:val="24"/>
          <w:szCs w:val="24"/>
        </w:rPr>
      </w:pPr>
    </w:p>
    <w:p w:rsidR="00022E05" w:rsidRPr="00974B83" w:rsidRDefault="00022E05" w:rsidP="00022E05">
      <w:pPr>
        <w:numPr>
          <w:ilvl w:val="0"/>
          <w:numId w:val="49"/>
        </w:numPr>
        <w:spacing w:after="0"/>
        <w:ind w:right="58"/>
        <w:jc w:val="both"/>
        <w:rPr>
          <w:rFonts w:ascii="Times New Roman" w:hAnsi="Times New Roman"/>
          <w:sz w:val="24"/>
          <w:szCs w:val="24"/>
        </w:rPr>
      </w:pPr>
      <w:r w:rsidRPr="00974B83">
        <w:rPr>
          <w:rFonts w:ascii="Times New Roman" w:hAnsi="Times New Roman"/>
          <w:sz w:val="24"/>
          <w:szCs w:val="24"/>
        </w:rPr>
        <w:t xml:space="preserve">Nekretnina Rab </w:t>
      </w:r>
    </w:p>
    <w:p w:rsidR="00022E05" w:rsidRPr="00974B83" w:rsidRDefault="00022E05" w:rsidP="00022E05">
      <w:pPr>
        <w:numPr>
          <w:ilvl w:val="5"/>
          <w:numId w:val="49"/>
        </w:numPr>
        <w:tabs>
          <w:tab w:val="clear" w:pos="4848"/>
          <w:tab w:val="num" w:pos="2160"/>
        </w:tabs>
        <w:spacing w:after="0"/>
        <w:ind w:right="58" w:hanging="3048"/>
        <w:jc w:val="both"/>
        <w:rPr>
          <w:rFonts w:ascii="Times New Roman" w:hAnsi="Times New Roman"/>
          <w:sz w:val="24"/>
          <w:szCs w:val="24"/>
        </w:rPr>
      </w:pPr>
      <w:r w:rsidRPr="00974B83">
        <w:rPr>
          <w:rFonts w:ascii="Times New Roman" w:hAnsi="Times New Roman"/>
          <w:sz w:val="24"/>
          <w:szCs w:val="24"/>
        </w:rPr>
        <w:t>procijenjena knjigovodstvena vrijednost nekretnine: 4.015.000,74 kn.</w:t>
      </w:r>
    </w:p>
    <w:p w:rsidR="00022E05" w:rsidRPr="00974B83" w:rsidRDefault="00022E05" w:rsidP="00022E05">
      <w:pPr>
        <w:numPr>
          <w:ilvl w:val="5"/>
          <w:numId w:val="49"/>
        </w:numPr>
        <w:tabs>
          <w:tab w:val="clear" w:pos="4848"/>
          <w:tab w:val="num" w:pos="2160"/>
        </w:tabs>
        <w:spacing w:after="0"/>
        <w:ind w:right="58" w:hanging="3048"/>
        <w:jc w:val="both"/>
        <w:rPr>
          <w:rFonts w:ascii="Times New Roman" w:hAnsi="Times New Roman"/>
          <w:sz w:val="24"/>
          <w:szCs w:val="24"/>
        </w:rPr>
      </w:pPr>
      <w:r w:rsidRPr="00974B83">
        <w:rPr>
          <w:rFonts w:ascii="Times New Roman" w:hAnsi="Times New Roman"/>
          <w:sz w:val="24"/>
          <w:szCs w:val="24"/>
        </w:rPr>
        <w:t>konačna tržišna vrijednost nekretnine: 2.081.376,00 kn.</w:t>
      </w:r>
    </w:p>
    <w:p w:rsidR="00022E05" w:rsidRPr="00974B83" w:rsidRDefault="00022E05" w:rsidP="00022E05">
      <w:pPr>
        <w:ind w:right="58"/>
        <w:jc w:val="both"/>
        <w:rPr>
          <w:rFonts w:ascii="Times New Roman" w:hAnsi="Times New Roman"/>
          <w:sz w:val="24"/>
          <w:szCs w:val="24"/>
        </w:rPr>
      </w:pPr>
    </w:p>
    <w:p w:rsidR="00022E05" w:rsidRPr="00974B83" w:rsidRDefault="00022E05" w:rsidP="00022E05">
      <w:pPr>
        <w:numPr>
          <w:ilvl w:val="0"/>
          <w:numId w:val="49"/>
        </w:numPr>
        <w:spacing w:after="0"/>
        <w:ind w:right="58"/>
        <w:jc w:val="both"/>
        <w:rPr>
          <w:rFonts w:ascii="Times New Roman" w:hAnsi="Times New Roman"/>
          <w:sz w:val="24"/>
          <w:szCs w:val="24"/>
        </w:rPr>
      </w:pPr>
      <w:r w:rsidRPr="00974B83">
        <w:rPr>
          <w:rFonts w:ascii="Times New Roman" w:hAnsi="Times New Roman"/>
          <w:sz w:val="24"/>
          <w:szCs w:val="24"/>
        </w:rPr>
        <w:t xml:space="preserve">Nekretnina Zadar </w:t>
      </w:r>
    </w:p>
    <w:p w:rsidR="00022E05" w:rsidRPr="00974B83" w:rsidRDefault="00022E05" w:rsidP="00022E05">
      <w:pPr>
        <w:ind w:left="1140" w:right="58" w:firstLine="708"/>
        <w:jc w:val="both"/>
        <w:rPr>
          <w:rFonts w:ascii="Times New Roman" w:hAnsi="Times New Roman"/>
          <w:sz w:val="24"/>
          <w:szCs w:val="24"/>
        </w:rPr>
      </w:pPr>
      <w:r w:rsidRPr="00974B83">
        <w:rPr>
          <w:rFonts w:ascii="Times New Roman" w:hAnsi="Times New Roman"/>
          <w:sz w:val="24"/>
          <w:szCs w:val="24"/>
        </w:rPr>
        <w:t xml:space="preserve">– procijenjena knjigovodstvena vrijednost nekretnine: 20.628.384,21 kn. </w:t>
      </w:r>
    </w:p>
    <w:p w:rsidR="00022E05" w:rsidRPr="00974B83" w:rsidRDefault="00022E05" w:rsidP="00022E05">
      <w:pPr>
        <w:ind w:left="1140" w:right="58" w:firstLine="708"/>
        <w:jc w:val="both"/>
        <w:rPr>
          <w:rFonts w:ascii="Times New Roman" w:hAnsi="Times New Roman"/>
          <w:sz w:val="24"/>
          <w:szCs w:val="24"/>
        </w:rPr>
      </w:pPr>
      <w:r w:rsidRPr="00974B83">
        <w:rPr>
          <w:rFonts w:ascii="Times New Roman" w:hAnsi="Times New Roman"/>
          <w:sz w:val="24"/>
          <w:szCs w:val="24"/>
        </w:rPr>
        <w:t>- konačna tržišna vrijednost nekretnine:  10.693.755,00 kn.</w:t>
      </w:r>
    </w:p>
    <w:p w:rsidR="00022E05" w:rsidRDefault="00022E05" w:rsidP="00022E05">
      <w:pPr>
        <w:ind w:right="58" w:firstLine="708"/>
        <w:jc w:val="both"/>
      </w:pPr>
    </w:p>
    <w:p w:rsidR="00022E05" w:rsidRPr="00974B83" w:rsidRDefault="00022E05" w:rsidP="00022E05">
      <w:pPr>
        <w:ind w:right="58"/>
        <w:jc w:val="both"/>
        <w:rPr>
          <w:rFonts w:ascii="Times New Roman" w:hAnsi="Times New Roman"/>
          <w:sz w:val="24"/>
          <w:szCs w:val="24"/>
        </w:rPr>
      </w:pPr>
      <w:r w:rsidRPr="00974B83">
        <w:rPr>
          <w:rFonts w:ascii="Times New Roman" w:hAnsi="Times New Roman"/>
          <w:sz w:val="24"/>
          <w:szCs w:val="24"/>
        </w:rPr>
        <w:lastRenderedPageBreak/>
        <w:t xml:space="preserve">     -</w:t>
      </w:r>
      <w:r w:rsidRPr="00974B83">
        <w:rPr>
          <w:rFonts w:ascii="Times New Roman" w:hAnsi="Times New Roman"/>
          <w:sz w:val="24"/>
          <w:szCs w:val="24"/>
        </w:rPr>
        <w:tab/>
        <w:t xml:space="preserve">      Stečajni sudac je desetom usmenom javnom dražbom jedinom ponudiocu  SAMACO d. o. o., Velike Sredice 29/D, Bjelovar, OIB 38015624583, prodao nekretninu upisanu kod Općinskog suda u Rabu u z.kč.br. 238/1 ZGR kuća površine 328 m², k.o. Rab-Mundanije, z.k.ul. 726, u vlasništvu stečajnog dužnika za iznos 2.081.376,00 kn.</w:t>
      </w:r>
    </w:p>
    <w:p w:rsidR="00022E05" w:rsidRPr="00974B83" w:rsidRDefault="00022E05" w:rsidP="00022E05">
      <w:pPr>
        <w:jc w:val="both"/>
        <w:rPr>
          <w:rFonts w:ascii="Times New Roman" w:hAnsi="Times New Roman"/>
          <w:sz w:val="24"/>
          <w:szCs w:val="24"/>
        </w:rPr>
      </w:pPr>
      <w:r w:rsidRPr="00974B83">
        <w:rPr>
          <w:rFonts w:ascii="Times New Roman" w:hAnsi="Times New Roman"/>
          <w:sz w:val="24"/>
          <w:szCs w:val="24"/>
        </w:rPr>
        <w:t> </w:t>
      </w:r>
    </w:p>
    <w:p w:rsidR="00022E05" w:rsidRPr="00974B83" w:rsidRDefault="00022E05" w:rsidP="00022E05">
      <w:pPr>
        <w:ind w:firstLine="708"/>
        <w:jc w:val="both"/>
        <w:rPr>
          <w:rFonts w:ascii="Times New Roman" w:hAnsi="Times New Roman"/>
          <w:sz w:val="24"/>
          <w:szCs w:val="24"/>
        </w:rPr>
      </w:pPr>
      <w:r w:rsidRPr="00974B83">
        <w:rPr>
          <w:rFonts w:ascii="Times New Roman" w:hAnsi="Times New Roman"/>
          <w:sz w:val="24"/>
          <w:szCs w:val="24"/>
        </w:rPr>
        <w:t>Zaključkom o prodaji broj St-979/12 od 21. studenog 2014.godine određena je prodaja nekretnina stečajnog dužnika desetom usmenom javnom dražbom, a prodaja je objavljena na web stranicama Visokog trgovačkog suda Republike Hrvatske, u Očevidniku prodaje nekretnina Hrvatske gospodarske komore, u Zadarskom listu, Poslovnom dnevniku i na oglasnoj ploči Trgovačkog suda u Zagrebu 24. studenog 2014.</w:t>
      </w:r>
    </w:p>
    <w:p w:rsidR="00022E05" w:rsidRPr="00974B83" w:rsidRDefault="00022E05" w:rsidP="00022E05">
      <w:pPr>
        <w:ind w:firstLine="708"/>
        <w:jc w:val="both"/>
        <w:rPr>
          <w:rFonts w:ascii="Times New Roman" w:hAnsi="Times New Roman"/>
          <w:sz w:val="24"/>
          <w:szCs w:val="24"/>
        </w:rPr>
      </w:pPr>
    </w:p>
    <w:p w:rsidR="00022E05" w:rsidRPr="00974B83" w:rsidRDefault="00022E05" w:rsidP="00022E05">
      <w:pPr>
        <w:numPr>
          <w:ilvl w:val="0"/>
          <w:numId w:val="48"/>
        </w:numPr>
        <w:spacing w:after="0"/>
        <w:jc w:val="both"/>
        <w:rPr>
          <w:rFonts w:ascii="Times New Roman" w:hAnsi="Times New Roman"/>
          <w:sz w:val="24"/>
          <w:szCs w:val="24"/>
        </w:rPr>
      </w:pPr>
      <w:r w:rsidRPr="00974B83">
        <w:rPr>
          <w:rFonts w:ascii="Times New Roman" w:hAnsi="Times New Roman"/>
          <w:sz w:val="24"/>
          <w:szCs w:val="24"/>
        </w:rPr>
        <w:t xml:space="preserve">Stečajni sudac je trinaestom usmenom javnom dražbom najpovoljnijem ponudiocu MOBILNET d.o.o., Zagreb, Stupnička 10, OIB 86524203112 prodao nekretninu upisanu u zemljišne knjige Općinskog suda u Zadru </w:t>
      </w:r>
    </w:p>
    <w:p w:rsidR="00022E05" w:rsidRPr="00974B83" w:rsidRDefault="00022E05" w:rsidP="00022E05">
      <w:pPr>
        <w:jc w:val="both"/>
        <w:rPr>
          <w:rFonts w:ascii="Times New Roman" w:hAnsi="Times New Roman"/>
          <w:sz w:val="24"/>
          <w:szCs w:val="24"/>
        </w:rPr>
      </w:pPr>
    </w:p>
    <w:p w:rsidR="00022E05" w:rsidRPr="00974B83" w:rsidRDefault="00022E05" w:rsidP="00022E05">
      <w:pPr>
        <w:ind w:left="1065"/>
        <w:jc w:val="both"/>
        <w:rPr>
          <w:rFonts w:ascii="Times New Roman" w:hAnsi="Times New Roman"/>
          <w:sz w:val="24"/>
          <w:szCs w:val="24"/>
        </w:rPr>
      </w:pPr>
      <w:r w:rsidRPr="00974B83">
        <w:rPr>
          <w:rFonts w:ascii="Times New Roman" w:hAnsi="Times New Roman"/>
          <w:sz w:val="24"/>
          <w:szCs w:val="24"/>
        </w:rPr>
        <w:t>- z.kč.br. 1206/2 neplodno, pašnjak, šuma, površine 5439m², k.o. Diklo, z.k.ul. 941</w:t>
      </w:r>
    </w:p>
    <w:p w:rsidR="00022E05" w:rsidRPr="00974B83" w:rsidRDefault="00022E05" w:rsidP="00022E05">
      <w:pPr>
        <w:ind w:left="1065"/>
        <w:jc w:val="both"/>
        <w:rPr>
          <w:rFonts w:ascii="Times New Roman" w:hAnsi="Times New Roman"/>
          <w:sz w:val="24"/>
          <w:szCs w:val="24"/>
        </w:rPr>
      </w:pPr>
      <w:r w:rsidRPr="00974B83">
        <w:rPr>
          <w:rFonts w:ascii="Times New Roman" w:hAnsi="Times New Roman"/>
          <w:sz w:val="24"/>
          <w:szCs w:val="24"/>
        </w:rPr>
        <w:t>- z.kč.br. 1194/12 oranica površine 762 m² , k.o. Diklo, z.k.ul. 1056</w:t>
      </w:r>
    </w:p>
    <w:p w:rsidR="00022E05" w:rsidRPr="00974B83" w:rsidRDefault="00022E05" w:rsidP="00022E05">
      <w:pPr>
        <w:ind w:left="1065"/>
        <w:jc w:val="both"/>
        <w:rPr>
          <w:rFonts w:ascii="Times New Roman" w:hAnsi="Times New Roman"/>
          <w:sz w:val="24"/>
          <w:szCs w:val="24"/>
        </w:rPr>
      </w:pPr>
      <w:r w:rsidRPr="00974B83">
        <w:rPr>
          <w:rFonts w:ascii="Times New Roman" w:hAnsi="Times New Roman"/>
          <w:sz w:val="24"/>
          <w:szCs w:val="24"/>
        </w:rPr>
        <w:t>- z.kč.br. 1194/11 oranica površine 748 m² , k.o. Diklo, z.k.ul. 1637</w:t>
      </w:r>
    </w:p>
    <w:p w:rsidR="00022E05" w:rsidRPr="00974B83" w:rsidRDefault="00022E05" w:rsidP="00022E05">
      <w:pPr>
        <w:ind w:left="1065"/>
        <w:jc w:val="both"/>
        <w:rPr>
          <w:rFonts w:ascii="Times New Roman" w:hAnsi="Times New Roman"/>
          <w:sz w:val="24"/>
          <w:szCs w:val="24"/>
        </w:rPr>
      </w:pPr>
      <w:r w:rsidRPr="00974B83">
        <w:rPr>
          <w:rFonts w:ascii="Times New Roman" w:hAnsi="Times New Roman"/>
          <w:sz w:val="24"/>
          <w:szCs w:val="24"/>
        </w:rPr>
        <w:t>- z.kč.br. 1194/1 oranica površine 1557 m² , k.o. Diklo, z.k.ul. 1060</w:t>
      </w:r>
    </w:p>
    <w:p w:rsidR="00022E05" w:rsidRPr="00974B83" w:rsidRDefault="00022E05" w:rsidP="00022E05">
      <w:pPr>
        <w:ind w:left="360"/>
        <w:rPr>
          <w:rFonts w:ascii="Times New Roman" w:hAnsi="Times New Roman"/>
          <w:sz w:val="24"/>
          <w:szCs w:val="24"/>
        </w:rPr>
      </w:pPr>
      <w:r w:rsidRPr="00974B83">
        <w:rPr>
          <w:rFonts w:ascii="Times New Roman" w:hAnsi="Times New Roman"/>
          <w:sz w:val="24"/>
          <w:szCs w:val="24"/>
        </w:rPr>
        <w:t xml:space="preserve">     po prodajnoj cijeni za iznos od 10.693.755,00 kn.</w:t>
      </w:r>
    </w:p>
    <w:p w:rsidR="00022E05" w:rsidRPr="00974B83" w:rsidRDefault="00022E05" w:rsidP="00022E05">
      <w:pPr>
        <w:ind w:left="360"/>
        <w:rPr>
          <w:rFonts w:ascii="Times New Roman" w:hAnsi="Times New Roman"/>
          <w:sz w:val="24"/>
          <w:szCs w:val="24"/>
        </w:rPr>
      </w:pPr>
    </w:p>
    <w:p w:rsidR="00022E05" w:rsidRPr="00974B83" w:rsidRDefault="00022E05" w:rsidP="00022E05">
      <w:pPr>
        <w:ind w:firstLine="708"/>
        <w:jc w:val="both"/>
        <w:rPr>
          <w:rFonts w:ascii="Times New Roman" w:hAnsi="Times New Roman"/>
          <w:sz w:val="24"/>
          <w:szCs w:val="24"/>
        </w:rPr>
      </w:pPr>
      <w:r w:rsidRPr="00974B83">
        <w:rPr>
          <w:rFonts w:ascii="Times New Roman" w:hAnsi="Times New Roman"/>
          <w:sz w:val="24"/>
          <w:szCs w:val="24"/>
        </w:rPr>
        <w:t>Zaključkom o prodaji broj St-979/12 od 12. svibnja 2015. određena je prodaja nekretnina stečajnog dužnika trinaestom usmenom javnom dražbom, a prodaja je objavljena na web stranicama Visokog trgovačkog suda Republike Hrvatske, u Očevidniku prodaje nekretnina Hrvatske gospodarske komore, u Zadarskom listu, Poslovnom dnevniku, na oglasnoj ploči Trgovačkog suda u Zagrebu i na e-oglasnoj ploči 12. svibnja 2015.</w:t>
      </w:r>
    </w:p>
    <w:p w:rsidR="00022E05" w:rsidRPr="00974B83" w:rsidRDefault="00022E05" w:rsidP="00022E05">
      <w:pPr>
        <w:ind w:firstLine="708"/>
        <w:jc w:val="both"/>
        <w:rPr>
          <w:rFonts w:ascii="Times New Roman" w:hAnsi="Times New Roman"/>
          <w:sz w:val="24"/>
          <w:szCs w:val="24"/>
        </w:rPr>
      </w:pPr>
    </w:p>
    <w:p w:rsidR="00022E05" w:rsidRPr="00974B83" w:rsidRDefault="00022E05" w:rsidP="00022E05">
      <w:pPr>
        <w:ind w:firstLine="708"/>
        <w:rPr>
          <w:rFonts w:ascii="Times New Roman" w:hAnsi="Times New Roman"/>
          <w:sz w:val="24"/>
          <w:szCs w:val="24"/>
        </w:rPr>
      </w:pPr>
      <w:r w:rsidRPr="00974B83">
        <w:rPr>
          <w:rFonts w:ascii="Times New Roman" w:hAnsi="Times New Roman"/>
          <w:sz w:val="24"/>
          <w:szCs w:val="24"/>
        </w:rPr>
        <w:t>Predmeti stečajne mase koje navodim u daljnjem tekstu nisu unovčeni jer je</w:t>
      </w:r>
      <w:r w:rsidR="00852F83">
        <w:rPr>
          <w:rFonts w:ascii="Times New Roman" w:hAnsi="Times New Roman"/>
          <w:sz w:val="24"/>
          <w:szCs w:val="24"/>
        </w:rPr>
        <w:t xml:space="preserve"> Skupština vjerovnika donijel</w:t>
      </w:r>
      <w:r w:rsidRPr="00974B83">
        <w:rPr>
          <w:rFonts w:ascii="Times New Roman" w:hAnsi="Times New Roman"/>
          <w:sz w:val="24"/>
          <w:szCs w:val="24"/>
        </w:rPr>
        <w:t xml:space="preserve">a odluka s kojom TŽV GREDELJ d.o.o. u stečaju nastavlja poslovanje i te nekretnine su neophodne za daljnji nastavak proizvodnje a ostalo je opterećeno hipotekom. </w:t>
      </w:r>
    </w:p>
    <w:p w:rsidR="00022E05" w:rsidRDefault="00022E05" w:rsidP="00022E05">
      <w:pPr>
        <w:ind w:firstLine="708"/>
        <w:jc w:val="both"/>
      </w:pPr>
    </w:p>
    <w:p w:rsidR="00022E05" w:rsidRPr="00974B83" w:rsidRDefault="00022E05" w:rsidP="00022E05">
      <w:pPr>
        <w:rPr>
          <w:rFonts w:ascii="Times New Roman" w:hAnsi="Times New Roman"/>
          <w:bCs/>
          <w:sz w:val="24"/>
          <w:szCs w:val="24"/>
        </w:rPr>
      </w:pPr>
      <w:r w:rsidRPr="00974B83">
        <w:rPr>
          <w:rFonts w:ascii="Times New Roman" w:hAnsi="Times New Roman"/>
          <w:bCs/>
          <w:sz w:val="24"/>
          <w:szCs w:val="24"/>
        </w:rPr>
        <w:t>I. NEKRETNINE NEOPHODNE ZA DALJNJI NASTAVAK PROIZVODNJE TŽV GREDELJ d.o.o. u stečaju</w:t>
      </w:r>
    </w:p>
    <w:p w:rsidR="00022E05" w:rsidRPr="00D82462" w:rsidRDefault="00022E05" w:rsidP="00022E05">
      <w:pPr>
        <w:rPr>
          <w:rFonts w:ascii="Arial" w:hAnsi="Arial" w:cs="Arial"/>
          <w:sz w:val="20"/>
          <w:szCs w:val="20"/>
        </w:rPr>
      </w:pP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1. Zk.ul. br. 107743 k.o. Resnik,    - zk.č.br. 1723/6 (proizvodne hale, tvorničko dvorište, skladišta, pogoni i dr.) površine </w:t>
      </w:r>
      <w:smartTag w:uri="urn:schemas-microsoft-com:office:smarttags" w:element="metricconverter">
        <w:smartTagPr>
          <w:attr w:name="ProductID" w:val="350690 m2"/>
        </w:smartTagPr>
        <w:r w:rsidRPr="00974B83">
          <w:rPr>
            <w:rFonts w:ascii="Times New Roman" w:hAnsi="Times New Roman"/>
            <w:sz w:val="24"/>
            <w:szCs w:val="24"/>
          </w:rPr>
          <w:t>350690 m2</w:t>
        </w:r>
      </w:smartTag>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1723/25 oranica ……površine……110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1723/42 oranica…….površine …….33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1723/43 oranica…….površine …….65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                          </w:t>
      </w:r>
    </w:p>
    <w:p w:rsidR="00022E05" w:rsidRPr="00974B83" w:rsidRDefault="00022E05" w:rsidP="00022E05">
      <w:pPr>
        <w:rPr>
          <w:rFonts w:ascii="Times New Roman" w:hAnsi="Times New Roman"/>
          <w:bCs/>
          <w:sz w:val="24"/>
          <w:szCs w:val="24"/>
        </w:rPr>
      </w:pPr>
      <w:r w:rsidRPr="00974B83">
        <w:rPr>
          <w:rFonts w:ascii="Times New Roman" w:hAnsi="Times New Roman"/>
          <w:bCs/>
          <w:sz w:val="24"/>
          <w:szCs w:val="24"/>
        </w:rPr>
        <w:t>II. NEKRETNINE ZA PRODAJU U TŽV GREDELJ d.o.o. u stečaju</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1. Zk.ul.br. 107689 k.o. Resnik  - zk.č.br. 1723/11 neplodno….površine…. </w:t>
      </w:r>
      <w:smartTag w:uri="urn:schemas-microsoft-com:office:smarttags" w:element="metricconverter">
        <w:smartTagPr>
          <w:attr w:name="ProductID" w:val="41945 m2"/>
        </w:smartTagPr>
        <w:r w:rsidRPr="00974B83">
          <w:rPr>
            <w:rFonts w:ascii="Times New Roman" w:hAnsi="Times New Roman"/>
            <w:sz w:val="24"/>
            <w:szCs w:val="24"/>
          </w:rPr>
          <w:t>41945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1723/12 neplodno…..površine…..39854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lastRenderedPageBreak/>
        <w:t>2. Zk.ul.br. 24585 k.o. Resnik           - zk.č.br. 1773/1 livada Štrokinec…površine….3429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                                                    - zk.č.br. 1773/7 livada Štrokinec...površine ….50 m2,                                                        </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3. Zk.ul.br. 5959 k.o. Resnik       - zk.č.br. 1774/1 livada Štrokinec….površine….122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4. Zk.ul.br. 5740 k.o. Resnik       - zk.č.br. 1775/1 livada Štrokinec…površine… </w:t>
      </w:r>
      <w:smartTag w:uri="urn:schemas-microsoft-com:office:smarttags" w:element="metricconverter">
        <w:smartTagPr>
          <w:attr w:name="ProductID" w:val="166 m2"/>
        </w:smartTagPr>
        <w:r w:rsidRPr="00974B83">
          <w:rPr>
            <w:rFonts w:ascii="Times New Roman" w:hAnsi="Times New Roman"/>
            <w:sz w:val="24"/>
            <w:szCs w:val="24"/>
          </w:rPr>
          <w:t>166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5. Zk.ul.br.168 k.o. Resnik </w:t>
      </w:r>
      <w:r w:rsidRPr="00974B83">
        <w:rPr>
          <w:rFonts w:ascii="Times New Roman" w:hAnsi="Times New Roman"/>
          <w:sz w:val="24"/>
          <w:szCs w:val="24"/>
        </w:rPr>
        <w:tab/>
        <w:t xml:space="preserve">      - zk.č.br. 1776/1 livada Štrokinec…površine… </w:t>
      </w:r>
      <w:smartTag w:uri="urn:schemas-microsoft-com:office:smarttags" w:element="metricconverter">
        <w:smartTagPr>
          <w:attr w:name="ProductID" w:val="157 m2"/>
        </w:smartTagPr>
        <w:r w:rsidRPr="00974B83">
          <w:rPr>
            <w:rFonts w:ascii="Times New Roman" w:hAnsi="Times New Roman"/>
            <w:sz w:val="24"/>
            <w:szCs w:val="24"/>
          </w:rPr>
          <w:t>157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6. Zk.ul.br. 8159 k.o. Resnik</w:t>
      </w:r>
      <w:r w:rsidRPr="00974B83">
        <w:rPr>
          <w:rFonts w:ascii="Times New Roman" w:hAnsi="Times New Roman"/>
          <w:sz w:val="24"/>
          <w:szCs w:val="24"/>
        </w:rPr>
        <w:tab/>
        <w:t xml:space="preserve">      - zk.č.br. 1776/2 oranica Štrokinec..površine...1956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1776/18 livada Štrokinec …površine ...227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7. Zk.ul.br. 8043 k.o. Resnik       - zk.č.br. 1777/1 oranica Štrokinec….površine... </w:t>
      </w:r>
      <w:smartTag w:uri="urn:schemas-microsoft-com:office:smarttags" w:element="metricconverter">
        <w:smartTagPr>
          <w:attr w:name="ProductID" w:val="670 m2"/>
        </w:smartTagPr>
        <w:r w:rsidRPr="00974B83">
          <w:rPr>
            <w:rFonts w:ascii="Times New Roman" w:hAnsi="Times New Roman"/>
            <w:sz w:val="24"/>
            <w:szCs w:val="24"/>
          </w:rPr>
          <w:t>670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1777/23 livada Štrokinec …..površine ...237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8. Zk.ul.br. 3013 k.o. Resnik       -zk.č.br. 1777/2 oranica Štrokinec …...površine ...375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1777/24 livada Štrokinec…...površine ...316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9. Zk.ul.br.24638 k.o. Resnik      - zk.č.br. 1783/11 oranica Štrokinec….površine.. </w:t>
      </w:r>
      <w:smartTag w:uri="urn:schemas-microsoft-com:office:smarttags" w:element="metricconverter">
        <w:smartTagPr>
          <w:attr w:name="ProductID" w:val="1327 m2"/>
        </w:smartTagPr>
        <w:r w:rsidRPr="00974B83">
          <w:rPr>
            <w:rFonts w:ascii="Times New Roman" w:hAnsi="Times New Roman"/>
            <w:sz w:val="24"/>
            <w:szCs w:val="24"/>
          </w:rPr>
          <w:t>1327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10. Zk.ul.br. 403 k.o. Resnik       - zk.č.br. 1790 livada Štrokinec ...….površine …384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1791 livada Štrokinec ….….površine …..90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11. Zk.ul.br.24640 k.o. Resnik    - zk.č.br. 1774/10 livada Štrokinec.….površine ..1832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w:t>
      </w:r>
    </w:p>
    <w:p w:rsidR="00022E05" w:rsidRPr="00974B83" w:rsidRDefault="00022E05" w:rsidP="00022E05">
      <w:pPr>
        <w:rPr>
          <w:rFonts w:ascii="Times New Roman" w:hAnsi="Times New Roman"/>
          <w:bCs/>
          <w:sz w:val="24"/>
          <w:szCs w:val="24"/>
        </w:rPr>
      </w:pPr>
      <w:r w:rsidRPr="00974B83">
        <w:rPr>
          <w:rFonts w:ascii="Times New Roman" w:hAnsi="Times New Roman"/>
          <w:bCs/>
          <w:sz w:val="24"/>
          <w:szCs w:val="24"/>
        </w:rPr>
        <w:t>III. NEKRETNINA PREKO KOJE JE PREDVIĐENA CESTA</w:t>
      </w:r>
    </w:p>
    <w:p w:rsidR="00022E05" w:rsidRDefault="00022E05" w:rsidP="00022E05">
      <w:pPr>
        <w:rPr>
          <w:rFonts w:ascii="Arial" w:hAnsi="Arial" w:cs="Arial"/>
          <w:sz w:val="20"/>
          <w:szCs w:val="20"/>
        </w:rPr>
      </w:pP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1. Zk.ul.br. 4710 k.o. Resnik     - zk.č.br. 1723/1 oranica ………………...površine …...65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                                                  - zk.č.br. 1723/3 oranica vukomerečka ….površine…. </w:t>
      </w:r>
      <w:smartTag w:uri="urn:schemas-microsoft-com:office:smarttags" w:element="metricconverter">
        <w:smartTagPr>
          <w:attr w:name="ProductID" w:val="84 m2"/>
        </w:smartTagPr>
        <w:r w:rsidRPr="00974B83">
          <w:rPr>
            <w:rFonts w:ascii="Times New Roman" w:hAnsi="Times New Roman"/>
            <w:sz w:val="24"/>
            <w:szCs w:val="24"/>
          </w:rPr>
          <w:t>84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 zk.č.br. 1723/7 oranica………………….površine …266 m2,</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2. Zk.ul.br. 107744 k.o. Resnik - zk.č.br. 1723/9 gospodarsko dvorište ..…površine..</w:t>
      </w:r>
      <w:smartTag w:uri="urn:schemas-microsoft-com:office:smarttags" w:element="metricconverter">
        <w:smartTagPr>
          <w:attr w:name="ProductID" w:val="2159 m2"/>
        </w:smartTagPr>
        <w:r w:rsidRPr="00974B83">
          <w:rPr>
            <w:rFonts w:ascii="Times New Roman" w:hAnsi="Times New Roman"/>
            <w:sz w:val="24"/>
            <w:szCs w:val="24"/>
          </w:rPr>
          <w:t>2159 m2</w:t>
        </w:r>
      </w:smartTag>
      <w:r w:rsidRPr="00974B83">
        <w:rPr>
          <w:rFonts w:ascii="Times New Roman" w:hAnsi="Times New Roman"/>
          <w:sz w:val="24"/>
          <w:szCs w:val="24"/>
        </w:rPr>
        <w:t>,</w:t>
      </w:r>
    </w:p>
    <w:p w:rsidR="00022E05" w:rsidRPr="00974B83" w:rsidRDefault="00022E05" w:rsidP="00022E05">
      <w:pPr>
        <w:rPr>
          <w:rFonts w:ascii="Times New Roman" w:hAnsi="Times New Roman"/>
          <w:sz w:val="24"/>
          <w:szCs w:val="24"/>
        </w:rPr>
      </w:pP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3. Zk.ul.br. 107557 k.o. Resnik  - zk.č.br. 1723/27 tvorničko  dvorište Vukomerečka c</w:t>
      </w:r>
    </w:p>
    <w:p w:rsidR="00022E05" w:rsidRPr="00974B83" w:rsidRDefault="00022E05" w:rsidP="00022E05">
      <w:pPr>
        <w:rPr>
          <w:rFonts w:ascii="Times New Roman" w:hAnsi="Times New Roman"/>
          <w:sz w:val="24"/>
          <w:szCs w:val="24"/>
        </w:rPr>
      </w:pPr>
      <w:r w:rsidRPr="00974B83">
        <w:rPr>
          <w:rFonts w:ascii="Times New Roman" w:hAnsi="Times New Roman"/>
          <w:sz w:val="24"/>
          <w:szCs w:val="24"/>
        </w:rPr>
        <w:t xml:space="preserve">                                                       površine…39 m2,</w:t>
      </w:r>
    </w:p>
    <w:p w:rsidR="00022E05" w:rsidRPr="00974B83" w:rsidRDefault="00022E05" w:rsidP="00022E05">
      <w:pPr>
        <w:ind w:left="3240"/>
        <w:rPr>
          <w:rFonts w:ascii="Times New Roman" w:hAnsi="Times New Roman"/>
          <w:sz w:val="24"/>
          <w:szCs w:val="24"/>
        </w:rPr>
      </w:pPr>
      <w:r w:rsidRPr="00974B83">
        <w:rPr>
          <w:rFonts w:ascii="Times New Roman" w:hAnsi="Times New Roman"/>
          <w:sz w:val="24"/>
          <w:szCs w:val="24"/>
        </w:rPr>
        <w:t xml:space="preserve"> - zk.č.br. 1723/33 tvorničko dvorište Vukomerečka.c    površine…8.278 m2,</w:t>
      </w:r>
    </w:p>
    <w:p w:rsidR="00022E05" w:rsidRPr="00974B83" w:rsidRDefault="00022E05" w:rsidP="00022E05">
      <w:pPr>
        <w:ind w:left="3240"/>
        <w:rPr>
          <w:rFonts w:ascii="Times New Roman" w:hAnsi="Times New Roman"/>
          <w:sz w:val="24"/>
          <w:szCs w:val="24"/>
        </w:rPr>
      </w:pPr>
      <w:r w:rsidRPr="00974B83">
        <w:rPr>
          <w:rFonts w:ascii="Times New Roman" w:hAnsi="Times New Roman"/>
          <w:sz w:val="24"/>
          <w:szCs w:val="24"/>
        </w:rPr>
        <w:t>-zk.č.br. 1723/35 tvorničko dvorište Vukomerečka.c               površine………243 m2,</w:t>
      </w:r>
    </w:p>
    <w:p w:rsidR="00022E05" w:rsidRPr="00974B83" w:rsidRDefault="00022E05" w:rsidP="00022E05">
      <w:pPr>
        <w:ind w:left="2124" w:firstLine="708"/>
        <w:rPr>
          <w:rFonts w:ascii="Times New Roman" w:hAnsi="Times New Roman"/>
          <w:sz w:val="24"/>
          <w:szCs w:val="24"/>
        </w:rPr>
      </w:pPr>
      <w:r w:rsidRPr="00974B83">
        <w:rPr>
          <w:rFonts w:ascii="Times New Roman" w:hAnsi="Times New Roman"/>
          <w:sz w:val="24"/>
          <w:szCs w:val="24"/>
        </w:rPr>
        <w:t xml:space="preserve">      - zk.č.br. 1723/36 tvorničko dvorište Vukomerečka </w:t>
      </w:r>
    </w:p>
    <w:p w:rsidR="00022E05" w:rsidRPr="00974B83" w:rsidRDefault="00022E05" w:rsidP="00022E05">
      <w:pPr>
        <w:ind w:left="2124" w:firstLine="708"/>
        <w:rPr>
          <w:rFonts w:ascii="Times New Roman" w:hAnsi="Times New Roman"/>
          <w:sz w:val="24"/>
          <w:szCs w:val="24"/>
        </w:rPr>
      </w:pPr>
      <w:r w:rsidRPr="00974B83">
        <w:rPr>
          <w:rFonts w:ascii="Times New Roman" w:hAnsi="Times New Roman"/>
          <w:sz w:val="24"/>
          <w:szCs w:val="24"/>
        </w:rPr>
        <w:t xml:space="preserve">       površine    46 m2,</w:t>
      </w:r>
    </w:p>
    <w:p w:rsidR="00022E05" w:rsidRPr="00974B83" w:rsidRDefault="00022E05" w:rsidP="00022E05">
      <w:pPr>
        <w:ind w:left="3240"/>
        <w:rPr>
          <w:rFonts w:ascii="Times New Roman" w:hAnsi="Times New Roman"/>
          <w:sz w:val="24"/>
          <w:szCs w:val="24"/>
        </w:rPr>
      </w:pPr>
      <w:r w:rsidRPr="00974B83">
        <w:rPr>
          <w:rFonts w:ascii="Times New Roman" w:hAnsi="Times New Roman"/>
          <w:sz w:val="24"/>
          <w:szCs w:val="24"/>
        </w:rPr>
        <w:t>-zk.č.br. 1723/37 tvorničko dvorište   Vukomerečka                           površine……...445 m2</w:t>
      </w:r>
    </w:p>
    <w:p w:rsidR="00022E05" w:rsidRPr="00974B83" w:rsidRDefault="00022E05" w:rsidP="00022E05">
      <w:pPr>
        <w:rPr>
          <w:rFonts w:ascii="Times New Roman" w:hAnsi="Times New Roman"/>
          <w:sz w:val="24"/>
          <w:szCs w:val="24"/>
        </w:rPr>
      </w:pPr>
    </w:p>
    <w:p w:rsidR="00022E05" w:rsidRPr="00974B83" w:rsidRDefault="00022E05" w:rsidP="00022E05">
      <w:pPr>
        <w:rPr>
          <w:rFonts w:ascii="Times New Roman" w:hAnsi="Times New Roman"/>
          <w:bCs/>
          <w:sz w:val="24"/>
          <w:szCs w:val="24"/>
        </w:rPr>
      </w:pPr>
      <w:r w:rsidRPr="00974B83">
        <w:rPr>
          <w:rFonts w:ascii="Times New Roman" w:hAnsi="Times New Roman"/>
          <w:bCs/>
          <w:sz w:val="24"/>
          <w:szCs w:val="24"/>
        </w:rPr>
        <w:t>IV. ČESTICA NA ULAZU KOD PORTE</w:t>
      </w:r>
    </w:p>
    <w:p w:rsidR="00022E05" w:rsidRPr="00852F83" w:rsidRDefault="00022E05" w:rsidP="00022E05">
      <w:pPr>
        <w:rPr>
          <w:rFonts w:ascii="Times New Roman" w:hAnsi="Times New Roman"/>
          <w:sz w:val="24"/>
          <w:szCs w:val="24"/>
        </w:rPr>
      </w:pPr>
      <w:r w:rsidRPr="00852F83">
        <w:rPr>
          <w:rFonts w:ascii="Times New Roman" w:hAnsi="Times New Roman"/>
          <w:sz w:val="24"/>
          <w:szCs w:val="24"/>
        </w:rPr>
        <w:t>1. Zk.ul.br. 8055 k.o. Resnik</w:t>
      </w:r>
      <w:r w:rsidRPr="00852F83">
        <w:rPr>
          <w:rFonts w:ascii="Times New Roman" w:hAnsi="Times New Roman"/>
          <w:sz w:val="24"/>
          <w:szCs w:val="24"/>
        </w:rPr>
        <w:tab/>
        <w:t xml:space="preserve">       - zk.č.br. 1723/32 oranica Štrokinec .površine...1725 m2.</w:t>
      </w:r>
    </w:p>
    <w:p w:rsidR="00022E05" w:rsidRPr="00852F83" w:rsidRDefault="00022E05" w:rsidP="00022E05">
      <w:pPr>
        <w:rPr>
          <w:rFonts w:ascii="Times New Roman" w:hAnsi="Times New Roman"/>
          <w:sz w:val="24"/>
          <w:szCs w:val="24"/>
        </w:rPr>
      </w:pPr>
    </w:p>
    <w:p w:rsidR="00022E05" w:rsidRPr="00852F83" w:rsidRDefault="00022E05" w:rsidP="00022E05">
      <w:pPr>
        <w:rPr>
          <w:rFonts w:ascii="Times New Roman" w:hAnsi="Times New Roman"/>
          <w:sz w:val="24"/>
          <w:szCs w:val="24"/>
        </w:rPr>
      </w:pPr>
      <w:r w:rsidRPr="00852F83">
        <w:rPr>
          <w:rFonts w:ascii="Times New Roman" w:hAnsi="Times New Roman"/>
          <w:sz w:val="24"/>
          <w:szCs w:val="24"/>
        </w:rPr>
        <w:t xml:space="preserve">Sve nekretnine </w:t>
      </w:r>
      <w:r w:rsidR="00852F83">
        <w:rPr>
          <w:rFonts w:ascii="Times New Roman" w:hAnsi="Times New Roman"/>
          <w:sz w:val="24"/>
          <w:szCs w:val="24"/>
        </w:rPr>
        <w:t xml:space="preserve">uredno </w:t>
      </w:r>
      <w:r w:rsidRPr="00852F83">
        <w:rPr>
          <w:rFonts w:ascii="Times New Roman" w:hAnsi="Times New Roman"/>
          <w:sz w:val="24"/>
          <w:szCs w:val="24"/>
        </w:rPr>
        <w:t>su provedene i usklađene u zemljišne knjige.</w:t>
      </w:r>
    </w:p>
    <w:p w:rsidR="00022E05" w:rsidRPr="00852F83" w:rsidRDefault="00022E05" w:rsidP="00022E05">
      <w:pPr>
        <w:rPr>
          <w:rFonts w:ascii="Times New Roman" w:hAnsi="Times New Roman"/>
          <w:sz w:val="24"/>
          <w:szCs w:val="24"/>
        </w:rPr>
      </w:pPr>
    </w:p>
    <w:p w:rsidR="00022E05" w:rsidRPr="00665260" w:rsidRDefault="00022E05" w:rsidP="00665260">
      <w:pPr>
        <w:ind w:firstLine="708"/>
        <w:rPr>
          <w:rFonts w:ascii="Times New Roman" w:hAnsi="Times New Roman"/>
          <w:sz w:val="24"/>
          <w:szCs w:val="24"/>
        </w:rPr>
      </w:pPr>
      <w:r w:rsidRPr="00852F83">
        <w:rPr>
          <w:rFonts w:ascii="Times New Roman" w:hAnsi="Times New Roman"/>
          <w:sz w:val="24"/>
          <w:szCs w:val="24"/>
        </w:rPr>
        <w:lastRenderedPageBreak/>
        <w:t xml:space="preserve">Nekretnine su najvećim djelom opterećene razlučnim pravima banaka i leasing društva, te su raznim Ugovorima i Sporazumima na taj način ostvarili razlučno pravo nad </w:t>
      </w:r>
      <w:r w:rsidR="00FF30AB">
        <w:rPr>
          <w:rFonts w:ascii="Times New Roman" w:hAnsi="Times New Roman"/>
          <w:sz w:val="24"/>
          <w:szCs w:val="24"/>
        </w:rPr>
        <w:t>imovinom dužnika</w:t>
      </w:r>
      <w:r w:rsidRPr="00852F83">
        <w:rPr>
          <w:rFonts w:ascii="Times New Roman" w:hAnsi="Times New Roman"/>
          <w:sz w:val="24"/>
          <w:szCs w:val="24"/>
        </w:rPr>
        <w:t xml:space="preserve">. </w:t>
      </w:r>
    </w:p>
    <w:p w:rsidR="00022E05" w:rsidRPr="00852F83" w:rsidRDefault="00022E05" w:rsidP="00022E05">
      <w:pPr>
        <w:rPr>
          <w:rFonts w:ascii="Times New Roman" w:hAnsi="Times New Roman"/>
          <w:sz w:val="24"/>
          <w:szCs w:val="24"/>
        </w:rPr>
      </w:pPr>
      <w:r w:rsidRPr="00852F83">
        <w:rPr>
          <w:rFonts w:ascii="Times New Roman" w:hAnsi="Times New Roman"/>
          <w:color w:val="000000"/>
          <w:sz w:val="24"/>
          <w:szCs w:val="24"/>
        </w:rPr>
        <w:t>-  REPUBLIKA HRVATSKA  Ugovor o založnom pravu od</w:t>
      </w:r>
      <w:r w:rsidR="00FF30AB">
        <w:rPr>
          <w:rFonts w:ascii="Times New Roman" w:hAnsi="Times New Roman"/>
          <w:color w:val="000000"/>
          <w:sz w:val="24"/>
          <w:szCs w:val="24"/>
        </w:rPr>
        <w:t xml:space="preserve"> 31.05.2011 – ukupno utvrđeno</w:t>
      </w:r>
      <w:r w:rsidRPr="00852F83">
        <w:rPr>
          <w:rFonts w:ascii="Times New Roman" w:hAnsi="Times New Roman"/>
          <w:color w:val="000000"/>
          <w:sz w:val="24"/>
          <w:szCs w:val="24"/>
        </w:rPr>
        <w:t xml:space="preserve"> </w:t>
      </w:r>
      <w:r w:rsidR="00FF30AB">
        <w:rPr>
          <w:rFonts w:ascii="Times New Roman" w:hAnsi="Times New Roman"/>
          <w:sz w:val="24"/>
          <w:szCs w:val="24"/>
        </w:rPr>
        <w:t>23.671.826,78</w:t>
      </w:r>
      <w:r w:rsidRPr="00852F83">
        <w:rPr>
          <w:rFonts w:ascii="Times New Roman" w:hAnsi="Times New Roman"/>
          <w:sz w:val="24"/>
          <w:szCs w:val="24"/>
        </w:rPr>
        <w:t xml:space="preserve"> kn.</w:t>
      </w:r>
    </w:p>
    <w:p w:rsidR="00022E05" w:rsidRPr="00852F83" w:rsidRDefault="00022E05" w:rsidP="00022E05">
      <w:pPr>
        <w:rPr>
          <w:rFonts w:ascii="Times New Roman" w:hAnsi="Times New Roman"/>
          <w:sz w:val="24"/>
          <w:szCs w:val="24"/>
        </w:rPr>
      </w:pPr>
      <w:r w:rsidRPr="00852F83">
        <w:rPr>
          <w:rFonts w:ascii="Times New Roman" w:hAnsi="Times New Roman"/>
          <w:color w:val="000000"/>
          <w:sz w:val="24"/>
          <w:szCs w:val="24"/>
        </w:rPr>
        <w:t>-  ERSTE &amp; STEIERMARKISCHE BANK d.d.  Založno pravo na nekretninama upisanim u zem.knjig.Opć.građ.suda u Zagrebu u z.k.ul.br.107743 k.o.Resnik i z.k.ul.br.107744 k.o.Resnik, Ugovor o cesiji, Ug.o otv.i vođe</w:t>
      </w:r>
      <w:r w:rsidR="00FF30AB">
        <w:rPr>
          <w:rFonts w:ascii="Times New Roman" w:hAnsi="Times New Roman"/>
          <w:color w:val="000000"/>
          <w:sz w:val="24"/>
          <w:szCs w:val="24"/>
        </w:rPr>
        <w:t>nju računa -  ukupno utvrđeno</w:t>
      </w:r>
      <w:r w:rsidRPr="00852F83">
        <w:rPr>
          <w:rFonts w:ascii="Times New Roman" w:hAnsi="Times New Roman"/>
          <w:color w:val="000000"/>
          <w:sz w:val="24"/>
          <w:szCs w:val="24"/>
        </w:rPr>
        <w:t xml:space="preserve"> </w:t>
      </w:r>
      <w:r w:rsidR="00FF30AB">
        <w:rPr>
          <w:rFonts w:ascii="Times New Roman" w:hAnsi="Times New Roman"/>
          <w:sz w:val="24"/>
          <w:szCs w:val="24"/>
        </w:rPr>
        <w:t>61.450.466,65</w:t>
      </w:r>
      <w:r w:rsidRPr="00852F83">
        <w:rPr>
          <w:rFonts w:ascii="Times New Roman" w:hAnsi="Times New Roman"/>
          <w:sz w:val="24"/>
          <w:szCs w:val="24"/>
        </w:rPr>
        <w:t xml:space="preserve"> kn. </w:t>
      </w:r>
    </w:p>
    <w:p w:rsidR="00022E05" w:rsidRPr="00852F83" w:rsidRDefault="00022E05" w:rsidP="00022E05">
      <w:pPr>
        <w:rPr>
          <w:rFonts w:ascii="Times New Roman" w:hAnsi="Times New Roman"/>
          <w:sz w:val="24"/>
          <w:szCs w:val="24"/>
        </w:rPr>
      </w:pPr>
      <w:r w:rsidRPr="00852F83">
        <w:rPr>
          <w:rFonts w:ascii="Times New Roman" w:hAnsi="Times New Roman"/>
          <w:color w:val="000000"/>
          <w:sz w:val="24"/>
          <w:szCs w:val="24"/>
        </w:rPr>
        <w:t>-  UNICREDIT LEASING CROATIA d.o.o.  Sporazum o osiguranju novč.tražb. Založnim pravom na nekretninama upisanim u zem.knjig.Opć.građ.suda u Zagrebu u z.k.ul.br.107557,z.k.ul.br.8055,z.k.ul.br.24660 sve</w:t>
      </w:r>
      <w:r w:rsidR="00FF30AB">
        <w:rPr>
          <w:rFonts w:ascii="Times New Roman" w:hAnsi="Times New Roman"/>
          <w:color w:val="000000"/>
          <w:sz w:val="24"/>
          <w:szCs w:val="24"/>
        </w:rPr>
        <w:t xml:space="preserve"> k.o.Resnik – ukupno utvrđeno</w:t>
      </w:r>
      <w:r w:rsidRPr="00852F83">
        <w:rPr>
          <w:rFonts w:ascii="Times New Roman" w:hAnsi="Times New Roman"/>
          <w:color w:val="000000"/>
          <w:sz w:val="24"/>
          <w:szCs w:val="24"/>
        </w:rPr>
        <w:t xml:space="preserve"> </w:t>
      </w:r>
      <w:r w:rsidR="00FF30AB">
        <w:rPr>
          <w:rFonts w:ascii="Times New Roman" w:hAnsi="Times New Roman"/>
          <w:sz w:val="24"/>
          <w:szCs w:val="24"/>
        </w:rPr>
        <w:t xml:space="preserve">170.076.564,43 </w:t>
      </w:r>
      <w:r w:rsidRPr="00852F83">
        <w:rPr>
          <w:rFonts w:ascii="Times New Roman" w:hAnsi="Times New Roman"/>
          <w:sz w:val="24"/>
          <w:szCs w:val="24"/>
        </w:rPr>
        <w:t xml:space="preserve">kn. </w:t>
      </w:r>
    </w:p>
    <w:p w:rsidR="00022E05" w:rsidRPr="00852F83" w:rsidRDefault="00022E05" w:rsidP="00022E05">
      <w:pPr>
        <w:rPr>
          <w:rFonts w:ascii="Times New Roman" w:hAnsi="Times New Roman"/>
          <w:sz w:val="24"/>
          <w:szCs w:val="24"/>
        </w:rPr>
      </w:pPr>
      <w:r w:rsidRPr="00852F83">
        <w:rPr>
          <w:rFonts w:ascii="Times New Roman" w:hAnsi="Times New Roman"/>
          <w:color w:val="000000"/>
          <w:sz w:val="24"/>
          <w:szCs w:val="24"/>
        </w:rPr>
        <w:t xml:space="preserve">-  ZAGREBAČKA BANKA d.d.   Ugovor o založnom pravu od 28.05.2012. na nekret.upisanim u z.k.ul.br.:107744, 107743, 24660 i 107689 sve k.o. Resnik – ukupno </w:t>
      </w:r>
      <w:r w:rsidR="00FF30AB">
        <w:rPr>
          <w:rFonts w:ascii="Times New Roman" w:hAnsi="Times New Roman"/>
          <w:color w:val="000000"/>
          <w:sz w:val="24"/>
          <w:szCs w:val="24"/>
        </w:rPr>
        <w:t xml:space="preserve">utvrđeno </w:t>
      </w:r>
      <w:r w:rsidR="00FF30AB">
        <w:rPr>
          <w:rFonts w:ascii="Times New Roman" w:hAnsi="Times New Roman"/>
          <w:sz w:val="24"/>
          <w:szCs w:val="24"/>
        </w:rPr>
        <w:t>56.151.121,39</w:t>
      </w:r>
      <w:r w:rsidRPr="00852F83">
        <w:rPr>
          <w:rFonts w:ascii="Times New Roman" w:hAnsi="Times New Roman"/>
          <w:sz w:val="24"/>
          <w:szCs w:val="24"/>
        </w:rPr>
        <w:t xml:space="preserve"> kn. </w:t>
      </w:r>
    </w:p>
    <w:p w:rsidR="00022E05" w:rsidRPr="00852F83" w:rsidRDefault="00022E05" w:rsidP="00022E05">
      <w:pPr>
        <w:rPr>
          <w:rFonts w:ascii="Times New Roman" w:hAnsi="Times New Roman"/>
          <w:sz w:val="24"/>
          <w:szCs w:val="24"/>
        </w:rPr>
      </w:pPr>
    </w:p>
    <w:p w:rsidR="00022E05" w:rsidRPr="00852F83" w:rsidRDefault="00022E05" w:rsidP="00022E05">
      <w:pPr>
        <w:rPr>
          <w:rFonts w:ascii="Times New Roman" w:hAnsi="Times New Roman"/>
          <w:b/>
          <w:bCs/>
          <w:sz w:val="24"/>
          <w:szCs w:val="24"/>
        </w:rPr>
      </w:pPr>
      <w:r w:rsidRPr="00852F83">
        <w:rPr>
          <w:rFonts w:ascii="Times New Roman" w:hAnsi="Times New Roman"/>
          <w:sz w:val="24"/>
          <w:szCs w:val="24"/>
        </w:rPr>
        <w:t xml:space="preserve">UKUPNO: </w:t>
      </w:r>
      <w:r w:rsidR="00FF30AB">
        <w:rPr>
          <w:rFonts w:ascii="Times New Roman" w:hAnsi="Times New Roman"/>
          <w:b/>
          <w:bCs/>
          <w:sz w:val="24"/>
          <w:szCs w:val="24"/>
        </w:rPr>
        <w:t xml:space="preserve">311.349.979,25 kn. </w:t>
      </w:r>
    </w:p>
    <w:p w:rsidR="00022E05" w:rsidRDefault="00022E05" w:rsidP="00022E05">
      <w:pPr>
        <w:rPr>
          <w:b/>
          <w:bCs/>
        </w:rPr>
      </w:pPr>
    </w:p>
    <w:p w:rsidR="00022E05" w:rsidRDefault="00022E05" w:rsidP="00022E05">
      <w:pPr>
        <w:rPr>
          <w:b/>
          <w:bCs/>
        </w:rPr>
      </w:pPr>
    </w:p>
    <w:p w:rsidR="00022E05" w:rsidRPr="00852F83" w:rsidRDefault="00022E05" w:rsidP="00665260">
      <w:pPr>
        <w:ind w:left="540" w:hanging="540"/>
        <w:rPr>
          <w:rFonts w:ascii="Times New Roman" w:hAnsi="Times New Roman"/>
          <w:sz w:val="24"/>
          <w:szCs w:val="24"/>
        </w:rPr>
      </w:pPr>
      <w:r w:rsidRPr="00852F83">
        <w:rPr>
          <w:rFonts w:ascii="Times New Roman" w:hAnsi="Times New Roman"/>
          <w:sz w:val="24"/>
          <w:szCs w:val="24"/>
        </w:rPr>
        <w:t xml:space="preserve">Izlučno pravo ostvareno je putem tvrtki s kojim dužnik i dalje posluje: </w:t>
      </w:r>
    </w:p>
    <w:p w:rsidR="00022E05" w:rsidRPr="00852F83" w:rsidRDefault="00022E05" w:rsidP="00022E05">
      <w:pPr>
        <w:ind w:left="540" w:hanging="540"/>
        <w:rPr>
          <w:rFonts w:ascii="Times New Roman" w:hAnsi="Times New Roman"/>
          <w:color w:val="000000"/>
          <w:sz w:val="24"/>
          <w:szCs w:val="24"/>
        </w:rPr>
      </w:pPr>
      <w:r w:rsidRPr="00852F83">
        <w:rPr>
          <w:rFonts w:ascii="Times New Roman" w:hAnsi="Times New Roman"/>
          <w:sz w:val="24"/>
          <w:szCs w:val="24"/>
        </w:rPr>
        <w:t xml:space="preserve">          </w:t>
      </w:r>
      <w:r w:rsidRPr="00852F83">
        <w:rPr>
          <w:rFonts w:ascii="Times New Roman" w:hAnsi="Times New Roman"/>
          <w:color w:val="000000"/>
          <w:sz w:val="24"/>
          <w:szCs w:val="24"/>
        </w:rPr>
        <w:t>- DUPLICO d.o.o.    Multifunkcijski uređeji: SHARP MX2301, SHARP ARM201RNEE-2 kom, SHARP MXM-M282N</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ŽELJEZNIČKI PREVOZ Crne Gore, AD Podgorica  Ugovor br.1-161/2012-kušet kola 3 kom, Ug.br.2-162/2012-spavaća kola, kotao, svjetiljke, Ug.br.13-1206/2012-putnička kola 3 kom s dijelovima, Ug.br.14-3623/11-(elektromotorni vozovi) EMV-2 kom s dijelovima, Ug.br.6597-elektrolokomotiva 1 kom</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C.I.A.K. d.o.o.  Ugovor br.69/2010 za zbrinjavanje opasnog i neopasnog otpada-20 komada velikih boks paleta</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MESSER CROATIA PLIN d.o.o. - prijava tražbine broj 79  čelične boce za tehničke plinove-436 kom, baterije za tehničke plinove-6 kom, palete za čelične boce za tehničke plinove-12 kom, pokretni rezervoar (tzv.ranger)-1 kom, stabilni rezervoar 5000-1 kom</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PETROKEMIJA d.d.  Ugovor broj 427/11, lokomotiva DHL 734-222 na gen.popravku i remotorizaciji</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PROGRESS RAIL Manufacturing Corporation PRILOG 1</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TPZ d.o.o. Rabljeni regalni elektro viličar, JUNGHEINRICH, ETV 320 G115 DZ 8410, Elektro AC</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MEGATREND POSLOVNA RJEŠENJE d.o.o. PRILOG 2</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TEO-BELIŠĆE d.o.o. elektrorazvodni ormari 5 kom, sustav pokazivača odredišta 7 kompleta</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TRENITALIA GRUPO FERROVIE DELLO STATO ITALIANE po ugovor br.9010 od 26.6.2012.- 3 klimatizirana kušet vagona T4/T6</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METRONET telekomunikacije d.d. telekomunikacijska (terminalna) oprema:VIC2-2FXO-2 kom, VWIC-2MFT-T/E-1 kom, Media Converter-1 kom, Cisco 2811-1 kom</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lastRenderedPageBreak/>
        <w:t>- FLEXIO obrt za trgovinu vl. Luka Veliki  aparati za tople napitke, 5 kom, po Ugovoru br.US-0381: Kikko RY ES6E-R/IQ serijski brojevi:73701086, 73701088, 73701110, 73701112 i 73901007</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CAFFEKT d.o.o.  aparati za tople i hladne napitke, 3 kom, po Ugovoru br.US 0383 od 16.11.2011.g.: Aparat tip SPAZIO 1, Aparat tip ANTARES i Aparat tip SPAZIO 2</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CE-ZA-R d.o.o. centar za reciklažu  spremnici od 7 m3 za metalini otpad-8kom i spremnik od 30 m3 za metalni otpad-1kom</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SALCEF S.p.A. - podružnica Zagreb Ugovor br.2013-8/08 za kupoprodaju 2 rabljene diesel el.lokomotive: DEL serija 641-321 god.proizv.1986. i DEL serija 641-333 god.proizv.1987., predračuni, računi, izvatci banke sa stanjem po žiro računu</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OV ODRŽAVANJE VAGONA d.o.o.  nevraćena roba prema reversima (prilog 3)</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GmbH  materijali i dijelovi probnica</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IBM Hrvatska d.o.o.  računalna oprema</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KONČAR - ELEKTRIČNA VOZILA d.d.  naprave i materijali-manžete cilindara 10 kom, prema Ugovoru broj 370-EMV01-008 od 18.03.2008.g.</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ŽELEZNICE SRBIJE  akcionarsko društvo  dizel motor 567C br. 300/2012-280 od 03.05.2012.</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UNICREDIT LEASING CROATIA d.o.o.  Ugovori o leasingu-70 kom</w:t>
      </w:r>
    </w:p>
    <w:p w:rsidR="00022E05" w:rsidRPr="00852F83" w:rsidRDefault="00022E05" w:rsidP="00022E05">
      <w:pPr>
        <w:ind w:left="540"/>
        <w:rPr>
          <w:rFonts w:ascii="Times New Roman" w:hAnsi="Times New Roman"/>
          <w:color w:val="000000"/>
          <w:sz w:val="24"/>
          <w:szCs w:val="24"/>
        </w:rPr>
      </w:pPr>
      <w:r w:rsidRPr="00852F83">
        <w:rPr>
          <w:rFonts w:ascii="Times New Roman" w:hAnsi="Times New Roman"/>
          <w:color w:val="000000"/>
          <w:sz w:val="24"/>
          <w:szCs w:val="24"/>
        </w:rPr>
        <w:t>- MA.FER S.R.L.   okretno postolje 7320077/7300180 lokomotive serije D220 (4 kom)</w:t>
      </w:r>
    </w:p>
    <w:p w:rsidR="00852F83" w:rsidRDefault="00852F83" w:rsidP="00022E05">
      <w:pPr>
        <w:ind w:left="540" w:firstLine="168"/>
        <w:rPr>
          <w:rFonts w:ascii="Times New Roman" w:hAnsi="Times New Roman"/>
          <w:color w:val="000000"/>
          <w:sz w:val="24"/>
          <w:szCs w:val="24"/>
        </w:rPr>
      </w:pP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U tijeku stečaja održana su dva ispitna ročišta na kojima su ispitane sve tražbine vjerovnika i to dana 12. prosinca 2012. godine i 22. srpnja 2013. godine. </w:t>
      </w: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Na ročištima su ispitane tražbine vjerovnika na razini od cca. 900.700.000,00 kn. Od ukupno ispitanih tražbina osporen je iznos od cca. 139.400.000,00 kn., a priznat iznos od 761.387.000,00 kn. </w:t>
      </w:r>
    </w:p>
    <w:p w:rsidR="00665260" w:rsidRDefault="00665260" w:rsidP="00665260">
      <w:pPr>
        <w:ind w:firstLine="540"/>
        <w:rPr>
          <w:color w:val="000000"/>
        </w:rPr>
      </w:pPr>
    </w:p>
    <w:p w:rsidR="00022E05" w:rsidRPr="00852F83" w:rsidRDefault="00665260" w:rsidP="00665260">
      <w:pPr>
        <w:ind w:firstLine="540"/>
        <w:rPr>
          <w:rFonts w:ascii="Times New Roman" w:hAnsi="Times New Roman"/>
          <w:color w:val="000000"/>
          <w:sz w:val="24"/>
          <w:szCs w:val="24"/>
        </w:rPr>
      </w:pPr>
      <w:r>
        <w:rPr>
          <w:color w:val="000000"/>
        </w:rPr>
        <w:t xml:space="preserve">   </w:t>
      </w:r>
      <w:r w:rsidR="00022E05" w:rsidRPr="00852F83">
        <w:rPr>
          <w:rFonts w:ascii="Times New Roman" w:hAnsi="Times New Roman"/>
          <w:color w:val="000000"/>
          <w:sz w:val="24"/>
          <w:szCs w:val="24"/>
        </w:rPr>
        <w:t xml:space="preserve">Utvrđene tražbine: </w:t>
      </w:r>
    </w:p>
    <w:p w:rsidR="00022E05" w:rsidRPr="00852F83" w:rsidRDefault="00022E05" w:rsidP="00022E05">
      <w:pPr>
        <w:ind w:left="540" w:firstLine="168"/>
        <w:rPr>
          <w:rFonts w:ascii="Times New Roman" w:hAnsi="Times New Roman"/>
          <w:color w:val="000000"/>
          <w:sz w:val="24"/>
          <w:szCs w:val="24"/>
          <w:u w:val="single"/>
        </w:rPr>
      </w:pPr>
      <w:r w:rsidRPr="00852F83">
        <w:rPr>
          <w:rFonts w:ascii="Times New Roman" w:hAnsi="Times New Roman"/>
          <w:color w:val="000000"/>
          <w:sz w:val="24"/>
          <w:szCs w:val="24"/>
          <w:u w:val="single"/>
        </w:rPr>
        <w:t>PRVI VIŠI ISPLATNI RED</w:t>
      </w:r>
    </w:p>
    <w:p w:rsidR="00022E05" w:rsidRPr="00852F83" w:rsidRDefault="00022E05" w:rsidP="00022E05">
      <w:pPr>
        <w:ind w:left="540" w:firstLine="168"/>
        <w:rPr>
          <w:rFonts w:ascii="Times New Roman" w:hAnsi="Times New Roman"/>
          <w:color w:val="000000"/>
          <w:sz w:val="24"/>
          <w:szCs w:val="24"/>
          <w:u w:val="single"/>
        </w:rPr>
      </w:pP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RADNICI </w:t>
      </w:r>
      <w:r w:rsidRPr="00852F83">
        <w:rPr>
          <w:rFonts w:ascii="Times New Roman" w:hAnsi="Times New Roman"/>
          <w:color w:val="000000"/>
          <w:sz w:val="24"/>
          <w:szCs w:val="24"/>
        </w:rPr>
        <w:tab/>
      </w:r>
      <w:r w:rsidRPr="00852F83">
        <w:rPr>
          <w:rFonts w:ascii="Times New Roman" w:hAnsi="Times New Roman"/>
          <w:color w:val="000000"/>
          <w:sz w:val="24"/>
          <w:szCs w:val="24"/>
        </w:rPr>
        <w:tab/>
      </w:r>
      <w:r w:rsidRPr="00852F83">
        <w:rPr>
          <w:rFonts w:ascii="Times New Roman" w:hAnsi="Times New Roman"/>
          <w:color w:val="000000"/>
          <w:sz w:val="24"/>
          <w:szCs w:val="24"/>
        </w:rPr>
        <w:tab/>
      </w:r>
      <w:r w:rsidRPr="00852F83">
        <w:rPr>
          <w:rFonts w:ascii="Times New Roman" w:hAnsi="Times New Roman"/>
          <w:color w:val="000000"/>
          <w:sz w:val="24"/>
          <w:szCs w:val="24"/>
        </w:rPr>
        <w:tab/>
        <w:t>269.410.000,00 kn.</w:t>
      </w: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RH POREZI I DOPRINOSI </w:t>
      </w:r>
      <w:r w:rsidRPr="00852F83">
        <w:rPr>
          <w:rFonts w:ascii="Times New Roman" w:hAnsi="Times New Roman"/>
          <w:color w:val="000000"/>
          <w:sz w:val="24"/>
          <w:szCs w:val="24"/>
        </w:rPr>
        <w:tab/>
      </w:r>
      <w:r w:rsidRPr="00852F83">
        <w:rPr>
          <w:rFonts w:ascii="Times New Roman" w:hAnsi="Times New Roman"/>
          <w:color w:val="000000"/>
          <w:sz w:val="24"/>
          <w:szCs w:val="24"/>
        </w:rPr>
        <w:tab/>
        <w:t xml:space="preserve">    3.389.000,00 kn.</w:t>
      </w:r>
    </w:p>
    <w:p w:rsidR="00022E05" w:rsidRPr="00852F83" w:rsidRDefault="00022E05" w:rsidP="00022E05">
      <w:pPr>
        <w:pBdr>
          <w:top w:val="single" w:sz="12" w:space="1" w:color="auto"/>
          <w:bottom w:val="single" w:sz="12" w:space="1" w:color="auto"/>
        </w:pBd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UKUPNO: </w:t>
      </w:r>
      <w:r w:rsidRPr="00852F83">
        <w:rPr>
          <w:rFonts w:ascii="Times New Roman" w:hAnsi="Times New Roman"/>
          <w:color w:val="000000"/>
          <w:sz w:val="24"/>
          <w:szCs w:val="24"/>
        </w:rPr>
        <w:tab/>
      </w:r>
      <w:r w:rsidRPr="00852F83">
        <w:rPr>
          <w:rFonts w:ascii="Times New Roman" w:hAnsi="Times New Roman"/>
          <w:color w:val="000000"/>
          <w:sz w:val="24"/>
          <w:szCs w:val="24"/>
        </w:rPr>
        <w:tab/>
      </w:r>
      <w:r w:rsidRPr="00852F83">
        <w:rPr>
          <w:rFonts w:ascii="Times New Roman" w:hAnsi="Times New Roman"/>
          <w:color w:val="000000"/>
          <w:sz w:val="24"/>
          <w:szCs w:val="24"/>
        </w:rPr>
        <w:tab/>
      </w:r>
      <w:r w:rsidRPr="00852F83">
        <w:rPr>
          <w:rFonts w:ascii="Times New Roman" w:hAnsi="Times New Roman"/>
          <w:color w:val="000000"/>
          <w:sz w:val="24"/>
          <w:szCs w:val="24"/>
        </w:rPr>
        <w:tab/>
        <w:t xml:space="preserve">272.798.000,00 kn. </w:t>
      </w:r>
    </w:p>
    <w:p w:rsidR="00022E05" w:rsidRPr="00852F83" w:rsidRDefault="00022E05" w:rsidP="00022E05">
      <w:pPr>
        <w:ind w:left="540" w:firstLine="168"/>
        <w:rPr>
          <w:rFonts w:ascii="Times New Roman" w:hAnsi="Times New Roman"/>
          <w:color w:val="000000"/>
          <w:sz w:val="24"/>
          <w:szCs w:val="24"/>
        </w:rPr>
      </w:pPr>
    </w:p>
    <w:p w:rsidR="00022E05" w:rsidRPr="00852F83" w:rsidRDefault="00022E05" w:rsidP="00022E05">
      <w:pPr>
        <w:ind w:left="540" w:firstLine="168"/>
        <w:rPr>
          <w:rFonts w:ascii="Times New Roman" w:hAnsi="Times New Roman"/>
          <w:color w:val="000000"/>
          <w:sz w:val="24"/>
          <w:szCs w:val="24"/>
          <w:u w:val="single"/>
        </w:rPr>
      </w:pPr>
      <w:r w:rsidRPr="00852F83">
        <w:rPr>
          <w:rFonts w:ascii="Times New Roman" w:hAnsi="Times New Roman"/>
          <w:color w:val="000000"/>
          <w:sz w:val="24"/>
          <w:szCs w:val="24"/>
          <w:u w:val="single"/>
        </w:rPr>
        <w:t>DRUGI VIŠI ISPLATNI RED</w:t>
      </w:r>
    </w:p>
    <w:p w:rsidR="00022E05" w:rsidRPr="00852F83" w:rsidRDefault="00022E05" w:rsidP="00022E05">
      <w:pPr>
        <w:ind w:left="540" w:firstLine="168"/>
        <w:rPr>
          <w:rFonts w:ascii="Times New Roman" w:hAnsi="Times New Roman"/>
          <w:color w:val="000000"/>
          <w:sz w:val="24"/>
          <w:szCs w:val="24"/>
          <w:u w:val="single"/>
        </w:rPr>
      </w:pP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RAZLUČNI VJEROVNICI </w:t>
      </w:r>
      <w:r w:rsidRPr="00852F83">
        <w:rPr>
          <w:rFonts w:ascii="Times New Roman" w:hAnsi="Times New Roman"/>
          <w:color w:val="000000"/>
          <w:sz w:val="24"/>
          <w:szCs w:val="24"/>
        </w:rPr>
        <w:tab/>
      </w:r>
      <w:r w:rsidRPr="00852F83">
        <w:rPr>
          <w:rFonts w:ascii="Times New Roman" w:hAnsi="Times New Roman"/>
          <w:color w:val="000000"/>
          <w:sz w:val="24"/>
          <w:szCs w:val="24"/>
        </w:rPr>
        <w:tab/>
        <w:t xml:space="preserve">287.678.000,00 kn. </w:t>
      </w: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RH</w:t>
      </w:r>
      <w:r w:rsidR="00E77746">
        <w:rPr>
          <w:rFonts w:ascii="Times New Roman" w:hAnsi="Times New Roman"/>
          <w:color w:val="000000"/>
          <w:sz w:val="24"/>
          <w:szCs w:val="24"/>
        </w:rPr>
        <w:t xml:space="preserve">, MF Porezna uprava </w:t>
      </w:r>
      <w:r w:rsidR="00E77746">
        <w:rPr>
          <w:rFonts w:ascii="Times New Roman" w:hAnsi="Times New Roman"/>
          <w:color w:val="000000"/>
          <w:sz w:val="24"/>
          <w:szCs w:val="24"/>
        </w:rPr>
        <w:tab/>
      </w:r>
      <w:r w:rsidR="00E77746">
        <w:rPr>
          <w:rFonts w:ascii="Times New Roman" w:hAnsi="Times New Roman"/>
          <w:color w:val="000000"/>
          <w:sz w:val="24"/>
          <w:szCs w:val="24"/>
        </w:rPr>
        <w:tab/>
      </w:r>
      <w:r w:rsidRPr="00852F83">
        <w:rPr>
          <w:rFonts w:ascii="Times New Roman" w:hAnsi="Times New Roman"/>
          <w:color w:val="000000"/>
          <w:sz w:val="24"/>
          <w:szCs w:val="24"/>
        </w:rPr>
        <w:t xml:space="preserve">23.672.000,00 kn. </w:t>
      </w:r>
    </w:p>
    <w:p w:rsidR="00022E05" w:rsidRPr="00852F83" w:rsidRDefault="00022E05" w:rsidP="00022E05">
      <w:pP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OSTALI VJER. OPĆI ISPL. RED </w:t>
      </w:r>
      <w:r w:rsidRPr="00852F83">
        <w:rPr>
          <w:rFonts w:ascii="Times New Roman" w:hAnsi="Times New Roman"/>
          <w:color w:val="000000"/>
          <w:sz w:val="24"/>
          <w:szCs w:val="24"/>
        </w:rPr>
        <w:tab/>
        <w:t xml:space="preserve">177.238.000,00 kn. </w:t>
      </w:r>
    </w:p>
    <w:p w:rsidR="00022E05" w:rsidRPr="00852F83" w:rsidRDefault="00022E05" w:rsidP="00022E05">
      <w:pPr>
        <w:pBdr>
          <w:top w:val="single" w:sz="12" w:space="1" w:color="auto"/>
          <w:bottom w:val="single" w:sz="12" w:space="3" w:color="auto"/>
        </w:pBdr>
        <w:ind w:left="540" w:firstLine="168"/>
        <w:rPr>
          <w:rFonts w:ascii="Times New Roman" w:hAnsi="Times New Roman"/>
          <w:color w:val="000000"/>
          <w:sz w:val="24"/>
          <w:szCs w:val="24"/>
        </w:rPr>
      </w:pPr>
      <w:r w:rsidRPr="00852F83">
        <w:rPr>
          <w:rFonts w:ascii="Times New Roman" w:hAnsi="Times New Roman"/>
          <w:color w:val="000000"/>
          <w:sz w:val="24"/>
          <w:szCs w:val="24"/>
        </w:rPr>
        <w:t xml:space="preserve">UKUPNO: </w:t>
      </w:r>
      <w:r w:rsidRPr="00852F83">
        <w:rPr>
          <w:rFonts w:ascii="Times New Roman" w:hAnsi="Times New Roman"/>
          <w:color w:val="000000"/>
          <w:sz w:val="24"/>
          <w:szCs w:val="24"/>
        </w:rPr>
        <w:tab/>
      </w:r>
      <w:r w:rsidRPr="00852F83">
        <w:rPr>
          <w:rFonts w:ascii="Times New Roman" w:hAnsi="Times New Roman"/>
          <w:color w:val="000000"/>
          <w:sz w:val="24"/>
          <w:szCs w:val="24"/>
        </w:rPr>
        <w:tab/>
      </w:r>
      <w:r w:rsidRPr="00852F83">
        <w:rPr>
          <w:rFonts w:ascii="Times New Roman" w:hAnsi="Times New Roman"/>
          <w:color w:val="000000"/>
          <w:sz w:val="24"/>
          <w:szCs w:val="24"/>
        </w:rPr>
        <w:tab/>
      </w:r>
      <w:r w:rsidRPr="00852F83">
        <w:rPr>
          <w:rFonts w:ascii="Times New Roman" w:hAnsi="Times New Roman"/>
          <w:color w:val="000000"/>
          <w:sz w:val="24"/>
          <w:szCs w:val="24"/>
        </w:rPr>
        <w:tab/>
        <w:t xml:space="preserve">488.588.000,00 kn. </w:t>
      </w:r>
    </w:p>
    <w:p w:rsidR="00022E05" w:rsidRPr="002C298C" w:rsidRDefault="00022E05" w:rsidP="00022E05">
      <w:pPr>
        <w:ind w:left="540" w:firstLine="168"/>
        <w:rPr>
          <w:rFonts w:ascii="Times New Roman" w:hAnsi="Times New Roman"/>
          <w:b/>
          <w:color w:val="000000"/>
          <w:sz w:val="24"/>
          <w:szCs w:val="24"/>
        </w:rPr>
      </w:pPr>
      <w:r w:rsidRPr="002C298C">
        <w:rPr>
          <w:rFonts w:ascii="Times New Roman" w:hAnsi="Times New Roman"/>
          <w:b/>
          <w:color w:val="000000"/>
          <w:sz w:val="24"/>
          <w:szCs w:val="24"/>
        </w:rPr>
        <w:t xml:space="preserve">SVEUKUPNO: </w:t>
      </w:r>
      <w:r w:rsidRPr="002C298C">
        <w:rPr>
          <w:rFonts w:ascii="Times New Roman" w:hAnsi="Times New Roman"/>
          <w:b/>
          <w:color w:val="000000"/>
          <w:sz w:val="24"/>
          <w:szCs w:val="24"/>
        </w:rPr>
        <w:tab/>
      </w:r>
      <w:r w:rsidRPr="002C298C">
        <w:rPr>
          <w:rFonts w:ascii="Times New Roman" w:hAnsi="Times New Roman"/>
          <w:b/>
          <w:color w:val="000000"/>
          <w:sz w:val="24"/>
          <w:szCs w:val="24"/>
        </w:rPr>
        <w:tab/>
      </w:r>
      <w:r w:rsidRPr="002C298C">
        <w:rPr>
          <w:rFonts w:ascii="Times New Roman" w:hAnsi="Times New Roman"/>
          <w:b/>
          <w:color w:val="000000"/>
          <w:sz w:val="24"/>
          <w:szCs w:val="24"/>
        </w:rPr>
        <w:tab/>
        <w:t xml:space="preserve">761.387.000,00 kn. </w:t>
      </w:r>
    </w:p>
    <w:p w:rsidR="00852F83" w:rsidRDefault="00852F83" w:rsidP="00022E05">
      <w:pPr>
        <w:ind w:left="540" w:firstLine="168"/>
        <w:rPr>
          <w:rFonts w:ascii="Times New Roman" w:hAnsi="Times New Roman"/>
          <w:color w:val="000000"/>
          <w:sz w:val="24"/>
          <w:szCs w:val="24"/>
        </w:rPr>
      </w:pPr>
    </w:p>
    <w:p w:rsidR="00714051" w:rsidRDefault="00714051" w:rsidP="00665260">
      <w:pPr>
        <w:ind w:firstLine="168"/>
        <w:rPr>
          <w:rFonts w:ascii="Times New Roman" w:hAnsi="Times New Roman"/>
          <w:color w:val="000000"/>
          <w:sz w:val="24"/>
          <w:szCs w:val="24"/>
        </w:rPr>
      </w:pPr>
    </w:p>
    <w:p w:rsidR="00714051" w:rsidRDefault="00714051" w:rsidP="00665260">
      <w:pPr>
        <w:ind w:firstLine="168"/>
        <w:rPr>
          <w:rFonts w:ascii="Times New Roman" w:hAnsi="Times New Roman"/>
          <w:color w:val="000000"/>
          <w:sz w:val="24"/>
          <w:szCs w:val="24"/>
        </w:rPr>
      </w:pPr>
    </w:p>
    <w:p w:rsidR="00665260" w:rsidRDefault="00022E05" w:rsidP="00665260">
      <w:pPr>
        <w:ind w:firstLine="168"/>
        <w:rPr>
          <w:rFonts w:ascii="Times New Roman" w:hAnsi="Times New Roman"/>
          <w:color w:val="000000"/>
          <w:sz w:val="24"/>
          <w:szCs w:val="24"/>
        </w:rPr>
      </w:pPr>
      <w:r w:rsidRPr="00852F83">
        <w:rPr>
          <w:rFonts w:ascii="Times New Roman" w:hAnsi="Times New Roman"/>
          <w:color w:val="000000"/>
          <w:sz w:val="24"/>
          <w:szCs w:val="24"/>
        </w:rPr>
        <w:t>Stečajni upravitelj je temeljem članka 120. Stečajnog zakona, svim radnicima stečajnog dužnika, zatečenim u radnome odnosu na dan otvaranja stečajnog postupka, izvanredno otkazao ugovore o radu uz otkazni rok od trideset dana.</w:t>
      </w:r>
    </w:p>
    <w:p w:rsidR="00022E05" w:rsidRPr="00852F83" w:rsidRDefault="00022E05" w:rsidP="00665260">
      <w:pPr>
        <w:ind w:firstLine="168"/>
        <w:rPr>
          <w:rFonts w:ascii="Times New Roman" w:hAnsi="Times New Roman"/>
          <w:color w:val="000000"/>
          <w:sz w:val="24"/>
          <w:szCs w:val="24"/>
        </w:rPr>
      </w:pPr>
      <w:r w:rsidRPr="00852F83">
        <w:rPr>
          <w:rFonts w:ascii="Times New Roman" w:hAnsi="Times New Roman"/>
          <w:color w:val="000000"/>
          <w:sz w:val="24"/>
          <w:szCs w:val="24"/>
        </w:rPr>
        <w:t xml:space="preserve"> Stečajni upravitelj je, zatim, radi dovršetka započetih poslova te radi provođenja priprema za eventualni nastavak poslovanja stečajnog dužnika u uvjetima stečajnog postupka, sklopio ugovore o radu na određeno vrijeme. </w:t>
      </w:r>
    </w:p>
    <w:p w:rsidR="00022E05" w:rsidRPr="00852F83" w:rsidRDefault="00022E05" w:rsidP="00665260">
      <w:pPr>
        <w:ind w:firstLine="168"/>
        <w:rPr>
          <w:rFonts w:ascii="Times New Roman" w:hAnsi="Times New Roman"/>
          <w:color w:val="000000"/>
          <w:sz w:val="24"/>
          <w:szCs w:val="24"/>
        </w:rPr>
      </w:pPr>
      <w:r w:rsidRPr="00852F83">
        <w:rPr>
          <w:rFonts w:ascii="Times New Roman" w:hAnsi="Times New Roman"/>
          <w:color w:val="000000"/>
          <w:sz w:val="24"/>
          <w:szCs w:val="24"/>
        </w:rPr>
        <w:t xml:space="preserve">Od dana otvaranja stečaja pa do zadnjeg kvartalnog izvješća u 2015- toj godini svakom radniku je uredno, mjesečno, isplaćena plaća. </w:t>
      </w:r>
    </w:p>
    <w:p w:rsidR="00022E05" w:rsidRDefault="00022E05" w:rsidP="00022E05">
      <w:pPr>
        <w:rPr>
          <w:color w:val="000000"/>
        </w:rPr>
      </w:pPr>
    </w:p>
    <w:p w:rsidR="00022E05" w:rsidRPr="00852F83" w:rsidRDefault="00022E05" w:rsidP="00022E05">
      <w:pPr>
        <w:pBdr>
          <w:bottom w:val="single" w:sz="12" w:space="1" w:color="auto"/>
        </w:pBdr>
        <w:ind w:left="360" w:firstLine="180"/>
        <w:rPr>
          <w:rFonts w:ascii="Times New Roman" w:hAnsi="Times New Roman"/>
          <w:color w:val="000000"/>
          <w:sz w:val="24"/>
          <w:szCs w:val="24"/>
        </w:rPr>
      </w:pPr>
      <w:r w:rsidRPr="00852F83">
        <w:rPr>
          <w:rFonts w:ascii="Times New Roman" w:hAnsi="Times New Roman"/>
          <w:color w:val="000000"/>
          <w:sz w:val="24"/>
          <w:szCs w:val="24"/>
        </w:rPr>
        <w:t xml:space="preserve">   Bruto II plaće radnika od otvaranja stečaja:</w:t>
      </w: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Razdoblje 10-12/2012.              27.596.710,46 kn,</w:t>
      </w: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Razdoblje 01-12/2013.              89.027.534,10 kn,</w:t>
      </w: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 xml:space="preserve">Razdoblje 01-12/2014.              73.751.447,20 kn i </w:t>
      </w:r>
    </w:p>
    <w:p w:rsidR="00022E05" w:rsidRDefault="00022E05" w:rsidP="00022E05">
      <w:pPr>
        <w:pBdr>
          <w:bottom w:val="single" w:sz="12" w:space="1" w:color="auto"/>
        </w:pBdr>
        <w:ind w:left="720"/>
        <w:rPr>
          <w:rFonts w:ascii="Times New Roman" w:hAnsi="Times New Roman"/>
          <w:color w:val="000000"/>
          <w:sz w:val="24"/>
          <w:szCs w:val="24"/>
        </w:rPr>
      </w:pPr>
      <w:r w:rsidRPr="00852F83">
        <w:rPr>
          <w:rFonts w:ascii="Times New Roman" w:hAnsi="Times New Roman"/>
          <w:color w:val="000000"/>
          <w:sz w:val="24"/>
          <w:szCs w:val="24"/>
        </w:rPr>
        <w:t>Razdoblje 01-12/2015.              49.129.447,99 kn</w:t>
      </w:r>
    </w:p>
    <w:p w:rsidR="00022E05" w:rsidRPr="002C298C" w:rsidRDefault="00022E05" w:rsidP="00022E05">
      <w:pPr>
        <w:ind w:left="720"/>
        <w:rPr>
          <w:rFonts w:ascii="Times New Roman" w:hAnsi="Times New Roman"/>
          <w:b/>
          <w:color w:val="000000"/>
          <w:sz w:val="24"/>
          <w:szCs w:val="24"/>
        </w:rPr>
      </w:pPr>
      <w:r w:rsidRPr="002C298C">
        <w:rPr>
          <w:rFonts w:ascii="Times New Roman" w:hAnsi="Times New Roman"/>
          <w:b/>
          <w:color w:val="000000"/>
          <w:sz w:val="24"/>
          <w:szCs w:val="24"/>
        </w:rPr>
        <w:t>SVEUKUPNO:                       239.505.139,75 kn</w:t>
      </w:r>
    </w:p>
    <w:p w:rsidR="00022E05" w:rsidRPr="00852F83" w:rsidRDefault="00022E05" w:rsidP="00022E05">
      <w:pPr>
        <w:ind w:left="720"/>
        <w:rPr>
          <w:rFonts w:ascii="Times New Roman" w:hAnsi="Times New Roman"/>
          <w:color w:val="000000"/>
          <w:sz w:val="24"/>
          <w:szCs w:val="24"/>
        </w:rPr>
      </w:pP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 xml:space="preserve">U zadnjem kvartalu 2015. godine isplaćene su plaće radnicima i to: </w:t>
      </w: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UKUPNA PLAĆA ZA 09/15</w:t>
      </w:r>
      <w:r w:rsidRPr="00852F83">
        <w:rPr>
          <w:rFonts w:ascii="Times New Roman" w:hAnsi="Times New Roman"/>
          <w:color w:val="000000"/>
          <w:sz w:val="24"/>
          <w:szCs w:val="24"/>
        </w:rPr>
        <w:tab/>
        <w:t>u iznosu: 3.902.328,02 kn</w:t>
      </w: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 xml:space="preserve">UKUPNA PLAĆA ZA 10/15 </w:t>
      </w:r>
      <w:r w:rsidRPr="00852F83">
        <w:rPr>
          <w:rFonts w:ascii="Times New Roman" w:hAnsi="Times New Roman"/>
          <w:color w:val="000000"/>
          <w:sz w:val="24"/>
          <w:szCs w:val="24"/>
        </w:rPr>
        <w:tab/>
        <w:t>u iznosu: 3.903.580,21 kn</w:t>
      </w:r>
    </w:p>
    <w:p w:rsidR="00022E05" w:rsidRPr="00852F83" w:rsidRDefault="00022E05" w:rsidP="00022E05">
      <w:pPr>
        <w:ind w:left="720"/>
        <w:rPr>
          <w:rFonts w:ascii="Times New Roman" w:hAnsi="Times New Roman"/>
          <w:color w:val="000000"/>
          <w:sz w:val="24"/>
          <w:szCs w:val="24"/>
        </w:rPr>
      </w:pPr>
      <w:r w:rsidRPr="00852F83">
        <w:rPr>
          <w:rFonts w:ascii="Times New Roman" w:hAnsi="Times New Roman"/>
          <w:color w:val="000000"/>
          <w:sz w:val="24"/>
          <w:szCs w:val="24"/>
        </w:rPr>
        <w:t>UKUPNA PLAĆA ZA 11/15</w:t>
      </w:r>
      <w:r w:rsidRPr="00852F83">
        <w:rPr>
          <w:rFonts w:ascii="Times New Roman" w:hAnsi="Times New Roman"/>
          <w:color w:val="000000"/>
          <w:sz w:val="24"/>
          <w:szCs w:val="24"/>
        </w:rPr>
        <w:tab/>
        <w:t xml:space="preserve">u iznosu: 3.879.042,74 kn </w:t>
      </w:r>
    </w:p>
    <w:p w:rsidR="00665260" w:rsidRDefault="00665260" w:rsidP="00852F83">
      <w:pPr>
        <w:ind w:left="720" w:firstLine="696"/>
        <w:rPr>
          <w:rFonts w:ascii="Times New Roman" w:hAnsi="Times New Roman"/>
          <w:color w:val="000000"/>
          <w:sz w:val="24"/>
          <w:szCs w:val="24"/>
        </w:rPr>
      </w:pPr>
    </w:p>
    <w:p w:rsidR="00665260" w:rsidRDefault="00665260" w:rsidP="00852F83">
      <w:pPr>
        <w:ind w:left="720"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714051" w:rsidRDefault="00714051" w:rsidP="00714051">
      <w:pPr>
        <w:ind w:firstLine="696"/>
        <w:rPr>
          <w:rFonts w:ascii="Times New Roman" w:hAnsi="Times New Roman"/>
          <w:color w:val="000000"/>
          <w:sz w:val="24"/>
          <w:szCs w:val="24"/>
        </w:rPr>
      </w:pPr>
    </w:p>
    <w:p w:rsidR="00022E05" w:rsidRDefault="00022E05" w:rsidP="00714051">
      <w:pPr>
        <w:ind w:firstLine="696"/>
        <w:rPr>
          <w:rFonts w:ascii="Times New Roman" w:hAnsi="Times New Roman"/>
          <w:color w:val="000000"/>
          <w:sz w:val="24"/>
          <w:szCs w:val="24"/>
        </w:rPr>
      </w:pPr>
      <w:r w:rsidRPr="00852F83">
        <w:rPr>
          <w:rFonts w:ascii="Times New Roman" w:hAnsi="Times New Roman"/>
          <w:color w:val="000000"/>
          <w:sz w:val="24"/>
          <w:szCs w:val="24"/>
        </w:rPr>
        <w:t xml:space="preserve">Temeljem suglasnosti Odbora vjerovnika provedena je prva i druga djelomična dioba, kojom su vjerovnici prvog višeg isplatnog reda namireni iznosom od 2.081.376,00 kn. i druga djelomična dioba kojom su vjerovnici prvog višeg isplatnog reda namireni iznosom od 10.631.909,82 kn., što predstavlja ukupno 4.715% namirenja vjerovnika pravog višeg isplatnog reda. </w:t>
      </w:r>
    </w:p>
    <w:p w:rsidR="00714051" w:rsidRPr="00852F83" w:rsidRDefault="00714051" w:rsidP="00714051">
      <w:pPr>
        <w:ind w:firstLine="696"/>
        <w:rPr>
          <w:rFonts w:ascii="Times New Roman" w:hAnsi="Times New Roman"/>
          <w:color w:val="000000"/>
          <w:sz w:val="24"/>
          <w:szCs w:val="24"/>
        </w:rPr>
      </w:pPr>
    </w:p>
    <w:p w:rsidR="00022E05" w:rsidRPr="00852F83" w:rsidRDefault="00022E05" w:rsidP="00022E05">
      <w:pPr>
        <w:ind w:left="360" w:firstLine="348"/>
        <w:rPr>
          <w:rFonts w:ascii="Times New Roman" w:hAnsi="Times New Roman"/>
          <w:color w:val="000000"/>
          <w:sz w:val="24"/>
          <w:szCs w:val="24"/>
        </w:rPr>
      </w:pPr>
      <w:r w:rsidRPr="00852F83">
        <w:rPr>
          <w:rFonts w:ascii="Times New Roman" w:hAnsi="Times New Roman"/>
          <w:color w:val="000000"/>
          <w:sz w:val="24"/>
          <w:szCs w:val="24"/>
        </w:rPr>
        <w:t xml:space="preserve">Djelomične diobe: </w:t>
      </w:r>
    </w:p>
    <w:p w:rsidR="00022E05" w:rsidRPr="00852F83" w:rsidRDefault="00022E05" w:rsidP="00022E05">
      <w:pPr>
        <w:numPr>
          <w:ilvl w:val="1"/>
          <w:numId w:val="50"/>
        </w:numPr>
        <w:spacing w:after="0"/>
        <w:rPr>
          <w:rFonts w:ascii="Times New Roman" w:hAnsi="Times New Roman"/>
          <w:color w:val="000000"/>
          <w:sz w:val="24"/>
          <w:szCs w:val="24"/>
        </w:rPr>
      </w:pPr>
      <w:r w:rsidRPr="00852F83">
        <w:rPr>
          <w:rFonts w:ascii="Times New Roman" w:hAnsi="Times New Roman"/>
          <w:color w:val="000000"/>
          <w:sz w:val="24"/>
          <w:szCs w:val="24"/>
        </w:rPr>
        <w:t>Djelomična dioba I. ( Rab ) :</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Radnici ( bruto )                  1.797.558,35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Agencija                                271.771,66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HZMO                                       2.145,03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Parnice 4 ( neopor.)                   2.154,22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Parnice u tijeku ( rezervac.)        7.705,90 kn i</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Neraspoređeno ( zaokruživ.)           40,84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Ukupno:                              2.081.376,00 kn  </w:t>
      </w:r>
    </w:p>
    <w:p w:rsidR="00022E05" w:rsidRPr="00852F83" w:rsidRDefault="00022E05" w:rsidP="00022E05">
      <w:pPr>
        <w:ind w:left="1110"/>
        <w:rPr>
          <w:rFonts w:ascii="Times New Roman" w:hAnsi="Times New Roman"/>
          <w:color w:val="000000"/>
          <w:sz w:val="24"/>
          <w:szCs w:val="24"/>
        </w:rPr>
      </w:pPr>
    </w:p>
    <w:p w:rsidR="00022E05" w:rsidRPr="00852F83" w:rsidRDefault="00022E05" w:rsidP="00022E05">
      <w:pPr>
        <w:rPr>
          <w:rFonts w:ascii="Times New Roman" w:hAnsi="Times New Roman"/>
          <w:color w:val="000000"/>
          <w:sz w:val="24"/>
          <w:szCs w:val="24"/>
        </w:rPr>
      </w:pPr>
      <w:r w:rsidRPr="00852F83">
        <w:rPr>
          <w:rFonts w:ascii="Times New Roman" w:hAnsi="Times New Roman"/>
          <w:color w:val="000000"/>
          <w:sz w:val="24"/>
          <w:szCs w:val="24"/>
        </w:rPr>
        <w:t>            2.2. Djelomična dioba II. ( Zadar ) :</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Radnici  ( bruto )                  9.235.529,86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Agencija                              1.396.314,28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HZMO                                      11.020,76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Parnice 4 ( neopor.)                  11.068,01 kn,</w:t>
      </w:r>
    </w:p>
    <w:p w:rsidR="00022E05" w:rsidRPr="00852F83" w:rsidRDefault="00022E05" w:rsidP="00022E05">
      <w:pPr>
        <w:ind w:left="1110"/>
        <w:rPr>
          <w:rFonts w:ascii="Times New Roman" w:hAnsi="Times New Roman"/>
          <w:color w:val="000000"/>
          <w:sz w:val="24"/>
          <w:szCs w:val="24"/>
        </w:rPr>
      </w:pPr>
      <w:r w:rsidRPr="00852F83">
        <w:rPr>
          <w:rFonts w:ascii="Times New Roman" w:hAnsi="Times New Roman"/>
          <w:color w:val="000000"/>
          <w:sz w:val="24"/>
          <w:szCs w:val="24"/>
        </w:rPr>
        <w:t>Parnice u tijeku ( rezervac.)        39.615,19 kn i</w:t>
      </w:r>
    </w:p>
    <w:p w:rsidR="00022E05" w:rsidRPr="00852F83" w:rsidRDefault="00022E05" w:rsidP="00022E05">
      <w:pPr>
        <w:pBdr>
          <w:bottom w:val="single" w:sz="12" w:space="1" w:color="auto"/>
        </w:pBdr>
        <w:ind w:left="1110"/>
        <w:rPr>
          <w:rFonts w:ascii="Times New Roman" w:hAnsi="Times New Roman"/>
          <w:color w:val="000000"/>
          <w:sz w:val="24"/>
          <w:szCs w:val="24"/>
        </w:rPr>
      </w:pPr>
      <w:r w:rsidRPr="00852F83">
        <w:rPr>
          <w:rFonts w:ascii="Times New Roman" w:hAnsi="Times New Roman"/>
          <w:color w:val="000000"/>
          <w:sz w:val="24"/>
          <w:szCs w:val="24"/>
        </w:rPr>
        <w:t>Neraspoređeno ( zaokruživ.)           206,90 kn</w:t>
      </w:r>
    </w:p>
    <w:p w:rsidR="00022E05" w:rsidRPr="00852F83" w:rsidRDefault="00022E05" w:rsidP="00022E05">
      <w:pPr>
        <w:ind w:left="1110"/>
        <w:rPr>
          <w:rFonts w:ascii="Times New Roman" w:hAnsi="Times New Roman"/>
          <w:color w:val="000000"/>
          <w:sz w:val="24"/>
          <w:szCs w:val="24"/>
        </w:rPr>
      </w:pPr>
    </w:p>
    <w:p w:rsidR="00022E05" w:rsidRPr="002C298C" w:rsidRDefault="00022E05" w:rsidP="00022E05">
      <w:pPr>
        <w:ind w:left="1110"/>
        <w:rPr>
          <w:rFonts w:ascii="Times New Roman" w:hAnsi="Times New Roman"/>
          <w:b/>
          <w:color w:val="000000"/>
          <w:sz w:val="24"/>
          <w:szCs w:val="24"/>
        </w:rPr>
      </w:pPr>
      <w:r w:rsidRPr="002C298C">
        <w:rPr>
          <w:rFonts w:ascii="Times New Roman" w:hAnsi="Times New Roman"/>
          <w:b/>
          <w:color w:val="000000"/>
          <w:sz w:val="24"/>
          <w:szCs w:val="24"/>
        </w:rPr>
        <w:t>Ukupno:                             10.693.755,00 kn</w:t>
      </w:r>
    </w:p>
    <w:p w:rsidR="00022E05" w:rsidRDefault="00022E05" w:rsidP="00022E05">
      <w:pPr>
        <w:jc w:val="both"/>
        <w:rPr>
          <w:color w:val="000000"/>
        </w:rPr>
      </w:pPr>
    </w:p>
    <w:p w:rsidR="00022E05" w:rsidRDefault="00022E05" w:rsidP="00022E05">
      <w:pPr>
        <w:ind w:firstLine="708"/>
        <w:jc w:val="both"/>
      </w:pPr>
    </w:p>
    <w:p w:rsidR="00022E05" w:rsidRDefault="00022E05" w:rsidP="00022E05">
      <w:pPr>
        <w:ind w:firstLine="708"/>
        <w:jc w:val="both"/>
      </w:pPr>
    </w:p>
    <w:p w:rsidR="00022E05" w:rsidRPr="00852F83" w:rsidRDefault="00022E05" w:rsidP="00852F83">
      <w:pPr>
        <w:ind w:firstLine="708"/>
        <w:jc w:val="both"/>
        <w:rPr>
          <w:rFonts w:ascii="Times New Roman" w:hAnsi="Times New Roman"/>
          <w:sz w:val="24"/>
          <w:szCs w:val="24"/>
        </w:rPr>
      </w:pPr>
      <w:r>
        <w:t xml:space="preserve"> </w:t>
      </w:r>
      <w:r w:rsidRPr="00852F83">
        <w:rPr>
          <w:rFonts w:ascii="Times New Roman" w:hAnsi="Times New Roman"/>
          <w:sz w:val="24"/>
          <w:szCs w:val="24"/>
        </w:rPr>
        <w:t>Stečajni upravitelj je podnio zahtjev za osnivanje sudskog depozita radi deponiranja rezerviranih sredstava u ukupnom iznosu od 51.021,66 kn (iznos od 8.309,00 kn temeljem I. djelomične diobe i iznos od 42.712,66 kn temeljem II. djelomične diobe), a do konačnog rješenja svakog pojedinačnog predmeta:</w:t>
      </w:r>
    </w:p>
    <w:p w:rsidR="00022E05" w:rsidRPr="00852F83" w:rsidRDefault="00022E05" w:rsidP="00852F83">
      <w:pPr>
        <w:ind w:firstLine="708"/>
        <w:jc w:val="both"/>
        <w:rPr>
          <w:rFonts w:ascii="Times New Roman" w:hAnsi="Times New Roman"/>
          <w:sz w:val="24"/>
          <w:szCs w:val="24"/>
        </w:rPr>
      </w:pPr>
      <w:r w:rsidRPr="00852F83">
        <w:rPr>
          <w:rFonts w:ascii="Times New Roman" w:hAnsi="Times New Roman"/>
          <w:sz w:val="24"/>
          <w:szCs w:val="24"/>
        </w:rPr>
        <w:t xml:space="preserve">Preostala sredstva za deponiranje u iznosu od 247,72 kn po I. i II. djelomičnoj diobi, nije bilo moguće doznačiti vjerovnicima I. višeg isplatnog reda u istom postotku </w:t>
      </w:r>
      <w:r w:rsidRPr="00852F83">
        <w:rPr>
          <w:rFonts w:ascii="Times New Roman" w:hAnsi="Times New Roman"/>
          <w:bCs/>
          <w:sz w:val="24"/>
          <w:szCs w:val="24"/>
        </w:rPr>
        <w:t xml:space="preserve">radi </w:t>
      </w:r>
      <w:r w:rsidRPr="00852F83">
        <w:rPr>
          <w:rFonts w:ascii="Times New Roman" w:hAnsi="Times New Roman"/>
          <w:sz w:val="24"/>
          <w:szCs w:val="24"/>
        </w:rPr>
        <w:t>novo nastale obveze stečajnog upravitelja na ponovni obračun bruto potraživanja za svakog pojedinog vjerovnika-radnika kod provođenja svake djelomične diobe.</w:t>
      </w:r>
    </w:p>
    <w:p w:rsidR="00294D2A" w:rsidRDefault="00022E05" w:rsidP="00294D2A">
      <w:pPr>
        <w:ind w:firstLine="708"/>
        <w:jc w:val="both"/>
        <w:rPr>
          <w:rFonts w:ascii="Times New Roman" w:hAnsi="Times New Roman"/>
          <w:sz w:val="24"/>
          <w:szCs w:val="24"/>
        </w:rPr>
      </w:pPr>
      <w:r w:rsidRPr="00852F83">
        <w:rPr>
          <w:rFonts w:ascii="Times New Roman" w:hAnsi="Times New Roman"/>
          <w:sz w:val="24"/>
          <w:szCs w:val="24"/>
        </w:rPr>
        <w:t xml:space="preserve">Pored rezerviranih sredstava radi parnica u tijeku, na zaštićenom računu stečajnog dužnika otvorenog kod Zagrebačke banke d.d. broj HR70 2360 0001 3000 8060 4, preostao je neisplaćeni iznos od 22.856,38 kn kao obveza povrata Agenciji za osiguranje radničkih potraživanja u slučaju stečaja poslodavca prema Rješenju iste od dana 20. srpnja 2015.g., </w:t>
      </w:r>
      <w:r w:rsidRPr="00852F83">
        <w:rPr>
          <w:rFonts w:ascii="Times New Roman" w:hAnsi="Times New Roman"/>
          <w:sz w:val="24"/>
          <w:szCs w:val="24"/>
        </w:rPr>
        <w:lastRenderedPageBreak/>
        <w:t>klasa: UP-I/110-02/13-01/1171, ur.broj: 0479-2/5-15/0009, potvrđeno pravomoćnim rješenjem Ministarstva rada i mirovinskog sustava kao drugostupanjskog tijela.</w:t>
      </w:r>
    </w:p>
    <w:p w:rsidR="00714051" w:rsidRDefault="00714051" w:rsidP="00294D2A">
      <w:pPr>
        <w:ind w:firstLine="708"/>
        <w:jc w:val="both"/>
        <w:rPr>
          <w:rFonts w:ascii="Times New Roman" w:hAnsi="Times New Roman"/>
          <w:color w:val="000000"/>
          <w:sz w:val="24"/>
          <w:szCs w:val="24"/>
        </w:rPr>
      </w:pPr>
    </w:p>
    <w:p w:rsidR="00022E05" w:rsidRPr="00294D2A" w:rsidRDefault="00022E05" w:rsidP="00294D2A">
      <w:pPr>
        <w:ind w:firstLine="708"/>
        <w:jc w:val="both"/>
        <w:rPr>
          <w:rFonts w:ascii="Times New Roman" w:hAnsi="Times New Roman"/>
          <w:sz w:val="24"/>
          <w:szCs w:val="24"/>
        </w:rPr>
      </w:pPr>
      <w:r w:rsidRPr="00852F83">
        <w:rPr>
          <w:rFonts w:ascii="Times New Roman" w:hAnsi="Times New Roman"/>
          <w:color w:val="000000"/>
          <w:sz w:val="24"/>
          <w:szCs w:val="24"/>
        </w:rPr>
        <w:t xml:space="preserve">EKONOMSKO FINANCIJSKI POLOŽAJ STEČAJNOG DUŽNIKA: </w:t>
      </w:r>
    </w:p>
    <w:p w:rsidR="008D5793" w:rsidRDefault="00A53EA6" w:rsidP="008D5793">
      <w:pPr>
        <w:rPr>
          <w:rFonts w:ascii="Times New Roman" w:hAnsi="Times New Roman"/>
          <w:color w:val="000000"/>
          <w:sz w:val="24"/>
          <w:szCs w:val="24"/>
        </w:rPr>
      </w:pPr>
      <w:r>
        <w:rPr>
          <w:rFonts w:ascii="Times New Roman" w:hAnsi="Times New Roman"/>
          <w:color w:val="000000"/>
          <w:sz w:val="24"/>
          <w:szCs w:val="24"/>
        </w:rPr>
        <w:t xml:space="preserve">  </w:t>
      </w:r>
      <w:r w:rsidR="00022E05" w:rsidRPr="00852F83">
        <w:rPr>
          <w:rFonts w:ascii="Times New Roman" w:hAnsi="Times New Roman"/>
          <w:color w:val="000000"/>
          <w:sz w:val="24"/>
          <w:szCs w:val="24"/>
        </w:rPr>
        <w:t>Postupak stečaja započet je 1. listopada 2012. godine te je nakon istog Društvo stabiliziralo poslovanje. Društvo je do postupka otvaranja stečaja imalo pozitivan operativni rezultat uz izrazito visoku razinu duga te financijskih rashoda.</w:t>
      </w:r>
    </w:p>
    <w:p w:rsidR="00022E05" w:rsidRPr="00852F83" w:rsidRDefault="00022E05" w:rsidP="008D5793">
      <w:pPr>
        <w:ind w:firstLine="708"/>
        <w:rPr>
          <w:rFonts w:ascii="Times New Roman" w:hAnsi="Times New Roman"/>
          <w:color w:val="000000"/>
          <w:sz w:val="24"/>
          <w:szCs w:val="24"/>
        </w:rPr>
      </w:pPr>
      <w:r w:rsidRPr="00852F83">
        <w:rPr>
          <w:rFonts w:ascii="Times New Roman" w:hAnsi="Times New Roman"/>
          <w:color w:val="000000"/>
          <w:sz w:val="24"/>
          <w:szCs w:val="24"/>
        </w:rPr>
        <w:t xml:space="preserve">Ulaskom u postupak stečaja, smanjuju se financijski rashodi kao i materijalni rashodi zbog smanjenja opsega poslovanja, a povećavaju se poslovni rashodi koji su vezani uz otpremnine zaposlenicima koji imaju direktan utjecaj na dobit. </w:t>
      </w:r>
    </w:p>
    <w:p w:rsidR="00022E05" w:rsidRDefault="00022E05" w:rsidP="00022E05">
      <w:pPr>
        <w:ind w:left="540" w:firstLine="168"/>
        <w:rPr>
          <w:color w:val="000000"/>
        </w:rPr>
      </w:pPr>
    </w:p>
    <w:tbl>
      <w:tblPr>
        <w:tblW w:w="9574" w:type="dxa"/>
        <w:tblInd w:w="103" w:type="dxa"/>
        <w:tblLook w:val="0000" w:firstRow="0" w:lastRow="0" w:firstColumn="0" w:lastColumn="0" w:noHBand="0" w:noVBand="0"/>
      </w:tblPr>
      <w:tblGrid>
        <w:gridCol w:w="980"/>
        <w:gridCol w:w="2584"/>
        <w:gridCol w:w="1081"/>
        <w:gridCol w:w="1016"/>
        <w:gridCol w:w="1016"/>
        <w:gridCol w:w="1016"/>
        <w:gridCol w:w="1016"/>
        <w:gridCol w:w="906"/>
      </w:tblGrid>
      <w:tr w:rsidR="00294D2A" w:rsidRPr="00852F83" w:rsidTr="008D5793">
        <w:trPr>
          <w:trHeight w:val="218"/>
        </w:trPr>
        <w:tc>
          <w:tcPr>
            <w:tcW w:w="959" w:type="dxa"/>
            <w:tcBorders>
              <w:top w:val="single" w:sz="4" w:space="0" w:color="000000"/>
              <w:left w:val="single" w:sz="4" w:space="0" w:color="000000"/>
              <w:bottom w:val="nil"/>
              <w:right w:val="single" w:sz="4" w:space="0" w:color="000000"/>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Red.</w:t>
            </w:r>
          </w:p>
        </w:tc>
        <w:tc>
          <w:tcPr>
            <w:tcW w:w="2584" w:type="dxa"/>
            <w:tcBorders>
              <w:top w:val="single" w:sz="4" w:space="0" w:color="000000"/>
              <w:left w:val="nil"/>
              <w:bottom w:val="nil"/>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O  P  I  S</w:t>
            </w:r>
          </w:p>
        </w:tc>
        <w:tc>
          <w:tcPr>
            <w:tcW w:w="1081" w:type="dxa"/>
            <w:tcBorders>
              <w:top w:val="single" w:sz="4" w:space="0" w:color="auto"/>
              <w:left w:val="single" w:sz="4" w:space="0" w:color="auto"/>
              <w:bottom w:val="nil"/>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Ostvareno</w:t>
            </w:r>
          </w:p>
        </w:tc>
        <w:tc>
          <w:tcPr>
            <w:tcW w:w="1012" w:type="dxa"/>
            <w:tcBorders>
              <w:top w:val="single" w:sz="4" w:space="0" w:color="auto"/>
              <w:left w:val="single" w:sz="4" w:space="0" w:color="auto"/>
              <w:bottom w:val="nil"/>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Ostvareno</w:t>
            </w:r>
          </w:p>
        </w:tc>
        <w:tc>
          <w:tcPr>
            <w:tcW w:w="1012" w:type="dxa"/>
            <w:tcBorders>
              <w:top w:val="single" w:sz="4" w:space="0" w:color="auto"/>
              <w:left w:val="single" w:sz="4" w:space="0" w:color="auto"/>
              <w:bottom w:val="nil"/>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Ostvareno</w:t>
            </w:r>
          </w:p>
        </w:tc>
        <w:tc>
          <w:tcPr>
            <w:tcW w:w="1012" w:type="dxa"/>
            <w:tcBorders>
              <w:top w:val="single" w:sz="4" w:space="0" w:color="auto"/>
              <w:left w:val="single" w:sz="4" w:space="0" w:color="auto"/>
              <w:bottom w:val="nil"/>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Ostvareno</w:t>
            </w:r>
          </w:p>
        </w:tc>
        <w:tc>
          <w:tcPr>
            <w:tcW w:w="1012" w:type="dxa"/>
            <w:tcBorders>
              <w:top w:val="single" w:sz="4" w:space="0" w:color="auto"/>
              <w:left w:val="single" w:sz="4" w:space="0" w:color="auto"/>
              <w:bottom w:val="nil"/>
              <w:right w:val="single" w:sz="4" w:space="0" w:color="auto"/>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Ostvareno</w:t>
            </w:r>
          </w:p>
        </w:tc>
        <w:tc>
          <w:tcPr>
            <w:tcW w:w="902" w:type="dxa"/>
            <w:tcBorders>
              <w:top w:val="single" w:sz="4" w:space="0" w:color="auto"/>
              <w:left w:val="nil"/>
              <w:bottom w:val="nil"/>
              <w:right w:val="single" w:sz="4" w:space="0" w:color="auto"/>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Procjena</w:t>
            </w:r>
          </w:p>
        </w:tc>
      </w:tr>
      <w:tr w:rsidR="00294D2A" w:rsidRPr="00852F83" w:rsidTr="008D5793">
        <w:trPr>
          <w:trHeight w:val="218"/>
        </w:trPr>
        <w:tc>
          <w:tcPr>
            <w:tcW w:w="959" w:type="dxa"/>
            <w:tcBorders>
              <w:top w:val="nil"/>
              <w:left w:val="single" w:sz="4" w:space="0" w:color="000000"/>
              <w:bottom w:val="single" w:sz="4" w:space="0" w:color="000000"/>
              <w:right w:val="single" w:sz="4" w:space="0" w:color="000000"/>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broj</w:t>
            </w:r>
          </w:p>
        </w:tc>
        <w:tc>
          <w:tcPr>
            <w:tcW w:w="2584" w:type="dxa"/>
            <w:tcBorders>
              <w:top w:val="nil"/>
              <w:left w:val="nil"/>
              <w:bottom w:val="single" w:sz="4" w:space="0" w:color="000000"/>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81" w:type="dxa"/>
            <w:tcBorders>
              <w:top w:val="nil"/>
              <w:left w:val="single" w:sz="4" w:space="0" w:color="auto"/>
              <w:bottom w:val="single" w:sz="4" w:space="0" w:color="000000"/>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30.IX 2012.</w:t>
            </w:r>
          </w:p>
        </w:tc>
        <w:tc>
          <w:tcPr>
            <w:tcW w:w="1012" w:type="dxa"/>
            <w:tcBorders>
              <w:top w:val="nil"/>
              <w:left w:val="single" w:sz="4" w:space="0" w:color="auto"/>
              <w:bottom w:val="single" w:sz="4" w:space="0" w:color="000000"/>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6"/>
                <w:szCs w:val="16"/>
                <w:lang w:eastAsia="hr-HR"/>
              </w:rPr>
            </w:pPr>
            <w:r w:rsidRPr="00852F83">
              <w:rPr>
                <w:rFonts w:ascii="Times New Roman" w:hAnsi="Times New Roman"/>
                <w:b/>
                <w:bCs/>
                <w:sz w:val="16"/>
                <w:szCs w:val="16"/>
                <w:lang w:eastAsia="hr-HR"/>
              </w:rPr>
              <w:t>X -XII 2012.</w:t>
            </w:r>
          </w:p>
        </w:tc>
        <w:tc>
          <w:tcPr>
            <w:tcW w:w="1012" w:type="dxa"/>
            <w:tcBorders>
              <w:top w:val="nil"/>
              <w:left w:val="single" w:sz="4" w:space="0" w:color="auto"/>
              <w:bottom w:val="single" w:sz="4" w:space="0" w:color="000000"/>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2012.</w:t>
            </w:r>
          </w:p>
        </w:tc>
        <w:tc>
          <w:tcPr>
            <w:tcW w:w="1012" w:type="dxa"/>
            <w:tcBorders>
              <w:top w:val="nil"/>
              <w:left w:val="single" w:sz="4" w:space="0" w:color="auto"/>
              <w:bottom w:val="single" w:sz="4" w:space="0" w:color="000000"/>
              <w:right w:val="nil"/>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2013.</w:t>
            </w:r>
          </w:p>
        </w:tc>
        <w:tc>
          <w:tcPr>
            <w:tcW w:w="1012" w:type="dxa"/>
            <w:tcBorders>
              <w:top w:val="nil"/>
              <w:left w:val="single" w:sz="4" w:space="0" w:color="auto"/>
              <w:bottom w:val="single" w:sz="4" w:space="0" w:color="000000"/>
              <w:right w:val="single" w:sz="4" w:space="0" w:color="auto"/>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2014.</w:t>
            </w:r>
          </w:p>
        </w:tc>
        <w:tc>
          <w:tcPr>
            <w:tcW w:w="902" w:type="dxa"/>
            <w:tcBorders>
              <w:top w:val="nil"/>
              <w:left w:val="nil"/>
              <w:bottom w:val="single" w:sz="4" w:space="0" w:color="000000"/>
              <w:right w:val="single" w:sz="4" w:space="0" w:color="auto"/>
            </w:tcBorders>
            <w:shd w:val="clear" w:color="CCCCFF" w:fill="CCFF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2015.</w:t>
            </w:r>
          </w:p>
        </w:tc>
      </w:tr>
      <w:tr w:rsidR="00294D2A" w:rsidRPr="00852F83" w:rsidTr="008D5793">
        <w:trPr>
          <w:trHeight w:val="218"/>
        </w:trPr>
        <w:tc>
          <w:tcPr>
            <w:tcW w:w="959" w:type="dxa"/>
            <w:tcBorders>
              <w:top w:val="nil"/>
              <w:left w:val="single" w:sz="4" w:space="0" w:color="000000"/>
              <w:bottom w:val="single" w:sz="4" w:space="0" w:color="000000"/>
              <w:right w:val="single" w:sz="4" w:space="0" w:color="000000"/>
            </w:tcBorders>
            <w:shd w:val="clear" w:color="CCCCFF" w:fill="CCFFFF"/>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1</w:t>
            </w:r>
          </w:p>
        </w:tc>
        <w:tc>
          <w:tcPr>
            <w:tcW w:w="2584" w:type="dxa"/>
            <w:tcBorders>
              <w:top w:val="nil"/>
              <w:left w:val="nil"/>
              <w:bottom w:val="single" w:sz="4" w:space="0" w:color="000000"/>
              <w:right w:val="nil"/>
            </w:tcBorders>
            <w:shd w:val="clear" w:color="CCCCFF" w:fill="CCFFFF"/>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w:t>
            </w:r>
          </w:p>
        </w:tc>
        <w:tc>
          <w:tcPr>
            <w:tcW w:w="1081" w:type="dxa"/>
            <w:tcBorders>
              <w:top w:val="nil"/>
              <w:left w:val="single" w:sz="4" w:space="0" w:color="000000"/>
              <w:bottom w:val="single" w:sz="4" w:space="0" w:color="000000"/>
              <w:right w:val="nil"/>
            </w:tcBorders>
            <w:shd w:val="clear" w:color="CCCCFF" w:fill="CCFFFF"/>
            <w:noWrap/>
            <w:vAlign w:val="center"/>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3</w:t>
            </w:r>
          </w:p>
        </w:tc>
        <w:tc>
          <w:tcPr>
            <w:tcW w:w="1012" w:type="dxa"/>
            <w:tcBorders>
              <w:top w:val="nil"/>
              <w:left w:val="single" w:sz="4" w:space="0" w:color="000000"/>
              <w:bottom w:val="single" w:sz="4" w:space="0" w:color="000000"/>
              <w:right w:val="nil"/>
            </w:tcBorders>
            <w:shd w:val="clear" w:color="CCCCFF" w:fill="CCFFFF"/>
            <w:noWrap/>
            <w:vAlign w:val="center"/>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4</w:t>
            </w:r>
          </w:p>
        </w:tc>
        <w:tc>
          <w:tcPr>
            <w:tcW w:w="1012" w:type="dxa"/>
            <w:tcBorders>
              <w:top w:val="nil"/>
              <w:left w:val="single" w:sz="4" w:space="0" w:color="000000"/>
              <w:bottom w:val="single" w:sz="4" w:space="0" w:color="000000"/>
              <w:right w:val="nil"/>
            </w:tcBorders>
            <w:shd w:val="clear" w:color="CCCCFF" w:fill="CCFFFF"/>
            <w:noWrap/>
            <w:vAlign w:val="center"/>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5</w:t>
            </w:r>
          </w:p>
        </w:tc>
        <w:tc>
          <w:tcPr>
            <w:tcW w:w="1012" w:type="dxa"/>
            <w:tcBorders>
              <w:top w:val="nil"/>
              <w:left w:val="single" w:sz="4" w:space="0" w:color="000000"/>
              <w:bottom w:val="single" w:sz="4" w:space="0" w:color="000000"/>
              <w:right w:val="nil"/>
            </w:tcBorders>
            <w:shd w:val="clear" w:color="CCCCFF" w:fill="CCFFFF"/>
            <w:noWrap/>
            <w:vAlign w:val="center"/>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6</w:t>
            </w:r>
          </w:p>
        </w:tc>
        <w:tc>
          <w:tcPr>
            <w:tcW w:w="1012" w:type="dxa"/>
            <w:tcBorders>
              <w:top w:val="nil"/>
              <w:left w:val="single" w:sz="4" w:space="0" w:color="000000"/>
              <w:bottom w:val="single" w:sz="4" w:space="0" w:color="000000"/>
              <w:right w:val="single" w:sz="4" w:space="0" w:color="auto"/>
            </w:tcBorders>
            <w:shd w:val="clear" w:color="CCCCFF" w:fill="CCFFFF"/>
            <w:noWrap/>
            <w:vAlign w:val="center"/>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7</w:t>
            </w:r>
          </w:p>
        </w:tc>
        <w:tc>
          <w:tcPr>
            <w:tcW w:w="902" w:type="dxa"/>
            <w:tcBorders>
              <w:top w:val="nil"/>
              <w:left w:val="single" w:sz="4" w:space="0" w:color="000000"/>
              <w:bottom w:val="single" w:sz="4" w:space="0" w:color="000000"/>
              <w:right w:val="single" w:sz="4" w:space="0" w:color="auto"/>
            </w:tcBorders>
            <w:shd w:val="clear" w:color="CCCCFF" w:fill="CCFFFF"/>
            <w:noWrap/>
            <w:vAlign w:val="center"/>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8</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CCCCFF" w:fill="FFFF99"/>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1.</w:t>
            </w:r>
          </w:p>
        </w:tc>
        <w:tc>
          <w:tcPr>
            <w:tcW w:w="2584" w:type="dxa"/>
            <w:tcBorders>
              <w:top w:val="nil"/>
              <w:left w:val="nil"/>
              <w:bottom w:val="single" w:sz="4" w:space="0" w:color="000000"/>
              <w:right w:val="nil"/>
            </w:tcBorders>
            <w:shd w:val="clear" w:color="CCCCFF" w:fill="FFFF99"/>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POSLOVNI PRIHODI</w:t>
            </w:r>
          </w:p>
        </w:tc>
        <w:tc>
          <w:tcPr>
            <w:tcW w:w="1081"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245.894</w:t>
            </w:r>
          </w:p>
        </w:tc>
        <w:tc>
          <w:tcPr>
            <w:tcW w:w="1012"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58.810</w:t>
            </w:r>
          </w:p>
        </w:tc>
        <w:tc>
          <w:tcPr>
            <w:tcW w:w="1012"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304.704</w:t>
            </w:r>
          </w:p>
        </w:tc>
        <w:tc>
          <w:tcPr>
            <w:tcW w:w="1012"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295.963</w:t>
            </w:r>
          </w:p>
        </w:tc>
        <w:tc>
          <w:tcPr>
            <w:tcW w:w="1012" w:type="dxa"/>
            <w:tcBorders>
              <w:top w:val="nil"/>
              <w:left w:val="single" w:sz="4" w:space="0" w:color="auto"/>
              <w:bottom w:val="single" w:sz="4" w:space="0" w:color="auto"/>
              <w:right w:val="single" w:sz="4" w:space="0" w:color="auto"/>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178.068</w:t>
            </w:r>
          </w:p>
        </w:tc>
        <w:tc>
          <w:tcPr>
            <w:tcW w:w="902" w:type="dxa"/>
            <w:tcBorders>
              <w:top w:val="nil"/>
              <w:left w:val="nil"/>
              <w:bottom w:val="single" w:sz="4" w:space="0" w:color="auto"/>
              <w:right w:val="single" w:sz="4" w:space="0" w:color="auto"/>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157.660</w:t>
            </w:r>
          </w:p>
        </w:tc>
      </w:tr>
      <w:tr w:rsidR="00294D2A" w:rsidRPr="00852F83" w:rsidTr="008D5793">
        <w:trPr>
          <w:trHeight w:val="275"/>
        </w:trPr>
        <w:tc>
          <w:tcPr>
            <w:tcW w:w="959" w:type="dxa"/>
            <w:tcBorders>
              <w:top w:val="single" w:sz="4" w:space="0" w:color="000000"/>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1.1.</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Od prodaje u zemlji</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118.714</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23.121</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141.835</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152.189</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115.006</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75.946</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 </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i/>
                <w:iCs/>
                <w:sz w:val="18"/>
                <w:szCs w:val="18"/>
                <w:lang w:eastAsia="hr-HR"/>
              </w:rPr>
            </w:pPr>
            <w:r w:rsidRPr="00852F83">
              <w:rPr>
                <w:rFonts w:ascii="Times New Roman" w:hAnsi="Times New Roman"/>
                <w:i/>
                <w:iCs/>
                <w:sz w:val="18"/>
                <w:szCs w:val="18"/>
                <w:lang w:eastAsia="hr-HR"/>
              </w:rPr>
              <w:t xml:space="preserve">   - HŽ i povezana društva</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111.809</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22.795</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134.604</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146.034</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110.330</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72.860</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 </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i/>
                <w:iCs/>
                <w:sz w:val="18"/>
                <w:szCs w:val="18"/>
                <w:lang w:eastAsia="hr-HR"/>
              </w:rPr>
            </w:pPr>
            <w:r w:rsidRPr="00852F83">
              <w:rPr>
                <w:rFonts w:ascii="Times New Roman" w:hAnsi="Times New Roman"/>
                <w:i/>
                <w:iCs/>
                <w:sz w:val="18"/>
                <w:szCs w:val="18"/>
                <w:lang w:eastAsia="hr-HR"/>
              </w:rPr>
              <w:t xml:space="preserve">   - van HŽ</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6.905</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326</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7.231</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6.155</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4.676</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i/>
                <w:iCs/>
                <w:sz w:val="18"/>
                <w:szCs w:val="18"/>
                <w:lang w:eastAsia="hr-HR"/>
              </w:rPr>
            </w:pPr>
            <w:r w:rsidRPr="00852F83">
              <w:rPr>
                <w:rFonts w:ascii="Times New Roman" w:hAnsi="Times New Roman"/>
                <w:i/>
                <w:iCs/>
                <w:sz w:val="18"/>
                <w:szCs w:val="18"/>
                <w:lang w:eastAsia="hr-HR"/>
              </w:rPr>
              <w:t>3.086</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1.2.</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Od prodaje u inozemstvu</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39.378</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23.919</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63.297</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86.172</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15.785</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39.481</w:t>
            </w:r>
          </w:p>
        </w:tc>
      </w:tr>
      <w:tr w:rsidR="00294D2A" w:rsidRPr="00852F83" w:rsidTr="008D5793">
        <w:trPr>
          <w:trHeight w:val="275"/>
        </w:trPr>
        <w:tc>
          <w:tcPr>
            <w:tcW w:w="959"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1.3.</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Od vlastitih proizvoda,roba i usluga</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66.190</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7.157</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73.347</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51.069</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37.853</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22.293</w:t>
            </w:r>
          </w:p>
        </w:tc>
      </w:tr>
      <w:tr w:rsidR="00294D2A" w:rsidRPr="00852F83" w:rsidTr="008D5793">
        <w:trPr>
          <w:trHeight w:val="275"/>
        </w:trPr>
        <w:tc>
          <w:tcPr>
            <w:tcW w:w="959"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1.4.</w:t>
            </w:r>
          </w:p>
        </w:tc>
        <w:tc>
          <w:tcPr>
            <w:tcW w:w="2584" w:type="dxa"/>
            <w:tcBorders>
              <w:top w:val="nil"/>
              <w:left w:val="nil"/>
              <w:bottom w:val="single" w:sz="4" w:space="0" w:color="auto"/>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Ostali poslovni prihodi</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21.612</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4.613</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26.225</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6.533</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9.424</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19.940</w:t>
            </w:r>
          </w:p>
        </w:tc>
      </w:tr>
      <w:tr w:rsidR="00294D2A" w:rsidRPr="00852F83" w:rsidTr="008D5793">
        <w:trPr>
          <w:trHeight w:val="275"/>
        </w:trPr>
        <w:tc>
          <w:tcPr>
            <w:tcW w:w="959" w:type="dxa"/>
            <w:tcBorders>
              <w:top w:val="single" w:sz="4" w:space="0" w:color="000000"/>
              <w:left w:val="single" w:sz="4" w:space="0" w:color="auto"/>
              <w:bottom w:val="single" w:sz="4" w:space="0" w:color="000000"/>
              <w:right w:val="single" w:sz="4" w:space="0" w:color="000000"/>
            </w:tcBorders>
            <w:shd w:val="clear" w:color="CCCCFF" w:fill="FFCC99"/>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2.</w:t>
            </w:r>
          </w:p>
        </w:tc>
        <w:tc>
          <w:tcPr>
            <w:tcW w:w="2584" w:type="dxa"/>
            <w:tcBorders>
              <w:top w:val="nil"/>
              <w:left w:val="nil"/>
              <w:bottom w:val="single" w:sz="4" w:space="0" w:color="000000"/>
              <w:right w:val="nil"/>
            </w:tcBorders>
            <w:shd w:val="clear" w:color="CCCCFF" w:fill="FFCC99"/>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POSLOVNI RASHODI</w:t>
            </w:r>
          </w:p>
        </w:tc>
        <w:tc>
          <w:tcPr>
            <w:tcW w:w="1081" w:type="dxa"/>
            <w:tcBorders>
              <w:top w:val="nil"/>
              <w:left w:val="single" w:sz="4" w:space="0" w:color="auto"/>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595.223</w:t>
            </w:r>
          </w:p>
        </w:tc>
        <w:tc>
          <w:tcPr>
            <w:tcW w:w="1012" w:type="dxa"/>
            <w:tcBorders>
              <w:top w:val="nil"/>
              <w:left w:val="single" w:sz="4" w:space="0" w:color="auto"/>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58.880</w:t>
            </w:r>
          </w:p>
        </w:tc>
        <w:tc>
          <w:tcPr>
            <w:tcW w:w="1012" w:type="dxa"/>
            <w:tcBorders>
              <w:top w:val="nil"/>
              <w:left w:val="single" w:sz="4" w:space="0" w:color="auto"/>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654.103</w:t>
            </w:r>
          </w:p>
        </w:tc>
        <w:tc>
          <w:tcPr>
            <w:tcW w:w="1012" w:type="dxa"/>
            <w:tcBorders>
              <w:top w:val="nil"/>
              <w:left w:val="single" w:sz="4" w:space="0" w:color="auto"/>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285.858</w:t>
            </w:r>
          </w:p>
        </w:tc>
        <w:tc>
          <w:tcPr>
            <w:tcW w:w="1012" w:type="dxa"/>
            <w:tcBorders>
              <w:top w:val="nil"/>
              <w:left w:val="single" w:sz="4" w:space="0" w:color="auto"/>
              <w:bottom w:val="single" w:sz="4" w:space="0" w:color="000000"/>
              <w:right w:val="single" w:sz="4" w:space="0" w:color="auto"/>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193.362</w:t>
            </w:r>
          </w:p>
        </w:tc>
        <w:tc>
          <w:tcPr>
            <w:tcW w:w="902" w:type="dxa"/>
            <w:tcBorders>
              <w:top w:val="nil"/>
              <w:left w:val="nil"/>
              <w:bottom w:val="single" w:sz="4" w:space="0" w:color="000000"/>
              <w:right w:val="single" w:sz="4" w:space="0" w:color="auto"/>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151.939</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2.1.1.</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Povećanje zaliha nedovršene proizvodnje</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 </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4.905</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 </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 </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 </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 </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2.1.2.</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Smanjenje zaliha nedovršene proizvodnje</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20.776</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 </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15.871</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7.201</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1.990</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756</w:t>
            </w:r>
          </w:p>
        </w:tc>
      </w:tr>
      <w:tr w:rsidR="00294D2A" w:rsidRPr="00852F83" w:rsidTr="008D5793">
        <w:trPr>
          <w:trHeight w:val="275"/>
        </w:trPr>
        <w:tc>
          <w:tcPr>
            <w:tcW w:w="959"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 xml:space="preserve">RASHODI RAZDOBLJA </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574.447</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63.785</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638.232</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278.657</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191.372</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151.183</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2.2.1.</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Materijalni troškovi</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139.838</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25.247</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165.085</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149.278</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90.604</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71.406</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i/>
                <w:iCs/>
                <w:sz w:val="18"/>
                <w:szCs w:val="18"/>
                <w:lang w:eastAsia="hr-HR"/>
              </w:rPr>
            </w:pPr>
            <w:r w:rsidRPr="00852F83">
              <w:rPr>
                <w:rFonts w:ascii="Times New Roman" w:hAnsi="Times New Roman"/>
                <w:i/>
                <w:iCs/>
                <w:sz w:val="18"/>
                <w:szCs w:val="18"/>
                <w:lang w:eastAsia="hr-HR"/>
              </w:rPr>
              <w:t>2.2.1.1.</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i/>
                <w:iCs/>
                <w:sz w:val="18"/>
                <w:szCs w:val="18"/>
                <w:lang w:eastAsia="hr-HR"/>
              </w:rPr>
            </w:pPr>
            <w:r w:rsidRPr="00852F83">
              <w:rPr>
                <w:rFonts w:ascii="Times New Roman" w:hAnsi="Times New Roman"/>
                <w:i/>
                <w:iCs/>
                <w:sz w:val="18"/>
                <w:szCs w:val="18"/>
                <w:lang w:eastAsia="hr-HR"/>
              </w:rPr>
              <w:t>Sirovine,materijal i energija</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80.860</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22.166</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103.026</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105.016</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59.640</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50.106</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i/>
                <w:iCs/>
                <w:sz w:val="18"/>
                <w:szCs w:val="18"/>
                <w:lang w:eastAsia="hr-HR"/>
              </w:rPr>
            </w:pPr>
            <w:r w:rsidRPr="00852F83">
              <w:rPr>
                <w:rFonts w:ascii="Times New Roman" w:hAnsi="Times New Roman"/>
                <w:i/>
                <w:iCs/>
                <w:sz w:val="18"/>
                <w:szCs w:val="18"/>
                <w:lang w:eastAsia="hr-HR"/>
              </w:rPr>
              <w:t>2.2.1.2.</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i/>
                <w:iCs/>
                <w:sz w:val="18"/>
                <w:szCs w:val="18"/>
                <w:lang w:eastAsia="hr-HR"/>
              </w:rPr>
            </w:pPr>
            <w:r w:rsidRPr="00852F83">
              <w:rPr>
                <w:rFonts w:ascii="Times New Roman" w:hAnsi="Times New Roman"/>
                <w:i/>
                <w:iCs/>
                <w:sz w:val="18"/>
                <w:szCs w:val="18"/>
                <w:lang w:eastAsia="hr-HR"/>
              </w:rPr>
              <w:t>Troškovi prodane robe</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928</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192</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1.120</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3.638</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2.236</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554</w:t>
            </w:r>
          </w:p>
        </w:tc>
      </w:tr>
      <w:tr w:rsidR="00294D2A" w:rsidRPr="00852F83" w:rsidTr="008D5793">
        <w:trPr>
          <w:trHeight w:val="275"/>
        </w:trPr>
        <w:tc>
          <w:tcPr>
            <w:tcW w:w="959" w:type="dxa"/>
            <w:tcBorders>
              <w:top w:val="nil"/>
              <w:left w:val="single" w:sz="4" w:space="0" w:color="auto"/>
              <w:bottom w:val="single" w:sz="4" w:space="0" w:color="000000"/>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i/>
                <w:iCs/>
                <w:sz w:val="18"/>
                <w:szCs w:val="18"/>
                <w:lang w:eastAsia="hr-HR"/>
              </w:rPr>
            </w:pPr>
            <w:r w:rsidRPr="00852F83">
              <w:rPr>
                <w:rFonts w:ascii="Times New Roman" w:hAnsi="Times New Roman"/>
                <w:i/>
                <w:iCs/>
                <w:sz w:val="18"/>
                <w:szCs w:val="18"/>
                <w:lang w:eastAsia="hr-HR"/>
              </w:rPr>
              <w:t>2.2.1.3.</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i/>
                <w:iCs/>
                <w:sz w:val="18"/>
                <w:szCs w:val="18"/>
                <w:lang w:eastAsia="hr-HR"/>
              </w:rPr>
            </w:pPr>
            <w:r w:rsidRPr="00852F83">
              <w:rPr>
                <w:rFonts w:ascii="Times New Roman" w:hAnsi="Times New Roman"/>
                <w:i/>
                <w:iCs/>
                <w:sz w:val="18"/>
                <w:szCs w:val="18"/>
                <w:lang w:eastAsia="hr-HR"/>
              </w:rPr>
              <w:t>Ostali  (troškovi usluga)</w:t>
            </w:r>
          </w:p>
        </w:tc>
        <w:tc>
          <w:tcPr>
            <w:tcW w:w="1081"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58.050</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2.889</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60.939</w:t>
            </w:r>
          </w:p>
        </w:tc>
        <w:tc>
          <w:tcPr>
            <w:tcW w:w="1012" w:type="dxa"/>
            <w:tcBorders>
              <w:top w:val="nil"/>
              <w:left w:val="single" w:sz="4" w:space="0" w:color="auto"/>
              <w:bottom w:val="nil"/>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40.624</w:t>
            </w:r>
          </w:p>
        </w:tc>
        <w:tc>
          <w:tcPr>
            <w:tcW w:w="1012" w:type="dxa"/>
            <w:tcBorders>
              <w:top w:val="nil"/>
              <w:left w:val="single" w:sz="4" w:space="0" w:color="auto"/>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28.728</w:t>
            </w:r>
          </w:p>
        </w:tc>
        <w:tc>
          <w:tcPr>
            <w:tcW w:w="902" w:type="dxa"/>
            <w:tcBorders>
              <w:top w:val="nil"/>
              <w:left w:val="nil"/>
              <w:bottom w:val="nil"/>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20.746</w:t>
            </w:r>
          </w:p>
        </w:tc>
      </w:tr>
      <w:tr w:rsidR="00294D2A" w:rsidRPr="00852F83" w:rsidTr="008D5793">
        <w:trPr>
          <w:trHeight w:val="275"/>
        </w:trPr>
        <w:tc>
          <w:tcPr>
            <w:tcW w:w="959" w:type="dxa"/>
            <w:tcBorders>
              <w:top w:val="nil"/>
              <w:left w:val="single" w:sz="4" w:space="0" w:color="auto"/>
              <w:bottom w:val="single" w:sz="4" w:space="0" w:color="000000"/>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2.2.2.</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Troškovi osoblja</w:t>
            </w:r>
          </w:p>
        </w:tc>
        <w:tc>
          <w:tcPr>
            <w:tcW w:w="1081" w:type="dxa"/>
            <w:tcBorders>
              <w:top w:val="single" w:sz="4" w:space="0" w:color="auto"/>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133.627</w:t>
            </w:r>
          </w:p>
        </w:tc>
        <w:tc>
          <w:tcPr>
            <w:tcW w:w="1012" w:type="dxa"/>
            <w:tcBorders>
              <w:top w:val="single" w:sz="4" w:space="0" w:color="auto"/>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27.597</w:t>
            </w:r>
          </w:p>
        </w:tc>
        <w:tc>
          <w:tcPr>
            <w:tcW w:w="1012" w:type="dxa"/>
            <w:tcBorders>
              <w:top w:val="single" w:sz="4" w:space="0" w:color="auto"/>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161.224</w:t>
            </w:r>
          </w:p>
        </w:tc>
        <w:tc>
          <w:tcPr>
            <w:tcW w:w="1012" w:type="dxa"/>
            <w:tcBorders>
              <w:top w:val="single" w:sz="4" w:space="0" w:color="auto"/>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89.028</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73.752</w:t>
            </w:r>
          </w:p>
        </w:tc>
        <w:tc>
          <w:tcPr>
            <w:tcW w:w="902" w:type="dxa"/>
            <w:tcBorders>
              <w:top w:val="single" w:sz="4" w:space="0" w:color="auto"/>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49.167</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2.2.3.</w:t>
            </w:r>
          </w:p>
        </w:tc>
        <w:tc>
          <w:tcPr>
            <w:tcW w:w="2584" w:type="dxa"/>
            <w:tcBorders>
              <w:top w:val="nil"/>
              <w:left w:val="nil"/>
              <w:bottom w:val="nil"/>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Amortizacija</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19.881</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6.510</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26.391</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25.836</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14.071</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13.669</w:t>
            </w:r>
          </w:p>
        </w:tc>
      </w:tr>
      <w:tr w:rsidR="00294D2A" w:rsidRPr="00852F83" w:rsidTr="008D5793">
        <w:trPr>
          <w:trHeight w:val="275"/>
        </w:trPr>
        <w:tc>
          <w:tcPr>
            <w:tcW w:w="959" w:type="dxa"/>
            <w:tcBorders>
              <w:top w:val="single" w:sz="4" w:space="0" w:color="000000"/>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2.2.4.</w:t>
            </w:r>
          </w:p>
        </w:tc>
        <w:tc>
          <w:tcPr>
            <w:tcW w:w="2584" w:type="dxa"/>
            <w:tcBorders>
              <w:top w:val="single" w:sz="4" w:space="0" w:color="000000"/>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Ostali troškovi poslovanja</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232.964</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3.011</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235.975</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11.583</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10.994</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9.368</w:t>
            </w:r>
          </w:p>
        </w:tc>
      </w:tr>
      <w:tr w:rsidR="00294D2A" w:rsidRPr="00852F83" w:rsidTr="008D5793">
        <w:trPr>
          <w:trHeight w:val="275"/>
        </w:trPr>
        <w:tc>
          <w:tcPr>
            <w:tcW w:w="959"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2.2.5.</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 xml:space="preserve">Vrijednosno usklađivanje kratkotr. imovine </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672</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921</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1.593</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0</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642</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0</w:t>
            </w:r>
          </w:p>
        </w:tc>
      </w:tr>
      <w:tr w:rsidR="00294D2A" w:rsidRPr="00852F83" w:rsidTr="008D5793">
        <w:trPr>
          <w:trHeight w:val="275"/>
        </w:trPr>
        <w:tc>
          <w:tcPr>
            <w:tcW w:w="959" w:type="dxa"/>
            <w:tcBorders>
              <w:top w:val="nil"/>
              <w:left w:val="single" w:sz="4" w:space="0" w:color="auto"/>
              <w:bottom w:val="single" w:sz="4" w:space="0" w:color="auto"/>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2.2.6.</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Rezerviranje troškova i rizika</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31.417</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0</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31.417</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1.571</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0</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0</w:t>
            </w:r>
          </w:p>
        </w:tc>
      </w:tr>
      <w:tr w:rsidR="00294D2A" w:rsidRPr="00852F83" w:rsidTr="008D5793">
        <w:trPr>
          <w:trHeight w:val="275"/>
        </w:trPr>
        <w:tc>
          <w:tcPr>
            <w:tcW w:w="959" w:type="dxa"/>
            <w:tcBorders>
              <w:top w:val="nil"/>
              <w:left w:val="single" w:sz="4" w:space="0" w:color="auto"/>
              <w:bottom w:val="nil"/>
              <w:right w:val="single" w:sz="4" w:space="0" w:color="000000"/>
            </w:tcBorders>
            <w:shd w:val="clear" w:color="auto" w:fill="auto"/>
            <w:noWrap/>
            <w:vAlign w:val="bottom"/>
          </w:tcPr>
          <w:p w:rsidR="00852F83" w:rsidRPr="00852F83" w:rsidRDefault="00852F83" w:rsidP="00852F83">
            <w:pPr>
              <w:spacing w:after="0"/>
              <w:jc w:val="center"/>
              <w:rPr>
                <w:rFonts w:ascii="Times New Roman" w:hAnsi="Times New Roman"/>
                <w:sz w:val="18"/>
                <w:szCs w:val="18"/>
                <w:lang w:eastAsia="hr-HR"/>
              </w:rPr>
            </w:pPr>
            <w:r w:rsidRPr="00852F83">
              <w:rPr>
                <w:rFonts w:ascii="Times New Roman" w:hAnsi="Times New Roman"/>
                <w:sz w:val="18"/>
                <w:szCs w:val="18"/>
                <w:lang w:eastAsia="hr-HR"/>
              </w:rPr>
              <w:t>2.2.7.</w:t>
            </w:r>
          </w:p>
        </w:tc>
        <w:tc>
          <w:tcPr>
            <w:tcW w:w="2584" w:type="dxa"/>
            <w:tcBorders>
              <w:top w:val="nil"/>
              <w:left w:val="nil"/>
              <w:bottom w:val="single" w:sz="4" w:space="0" w:color="000000"/>
              <w:right w:val="nil"/>
            </w:tcBorders>
            <w:shd w:val="clear" w:color="auto" w:fill="auto"/>
            <w:noWrap/>
            <w:vAlign w:val="bottom"/>
          </w:tcPr>
          <w:p w:rsidR="00852F83" w:rsidRPr="00852F83" w:rsidRDefault="00852F83" w:rsidP="00852F83">
            <w:pPr>
              <w:spacing w:after="0"/>
              <w:rPr>
                <w:rFonts w:ascii="Times New Roman" w:hAnsi="Times New Roman"/>
                <w:sz w:val="18"/>
                <w:szCs w:val="18"/>
                <w:lang w:eastAsia="hr-HR"/>
              </w:rPr>
            </w:pPr>
            <w:r w:rsidRPr="00852F83">
              <w:rPr>
                <w:rFonts w:ascii="Times New Roman" w:hAnsi="Times New Roman"/>
                <w:sz w:val="18"/>
                <w:szCs w:val="18"/>
                <w:lang w:eastAsia="hr-HR"/>
              </w:rPr>
              <w:t>Ostali poslovni rashodi</w:t>
            </w:r>
          </w:p>
        </w:tc>
        <w:tc>
          <w:tcPr>
            <w:tcW w:w="1081"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16.048</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499</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16.547</w:t>
            </w:r>
          </w:p>
        </w:tc>
        <w:tc>
          <w:tcPr>
            <w:tcW w:w="1012" w:type="dxa"/>
            <w:tcBorders>
              <w:top w:val="nil"/>
              <w:left w:val="single" w:sz="4" w:space="0" w:color="auto"/>
              <w:bottom w:val="single" w:sz="4" w:space="0" w:color="auto"/>
              <w:right w:val="nil"/>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1.361</w:t>
            </w:r>
          </w:p>
        </w:tc>
        <w:tc>
          <w:tcPr>
            <w:tcW w:w="1012" w:type="dxa"/>
            <w:tcBorders>
              <w:top w:val="nil"/>
              <w:left w:val="single" w:sz="4" w:space="0" w:color="auto"/>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1.309</w:t>
            </w:r>
          </w:p>
        </w:tc>
        <w:tc>
          <w:tcPr>
            <w:tcW w:w="902" w:type="dxa"/>
            <w:tcBorders>
              <w:top w:val="nil"/>
              <w:left w:val="nil"/>
              <w:bottom w:val="single" w:sz="4" w:space="0" w:color="auto"/>
              <w:right w:val="single" w:sz="4" w:space="0" w:color="auto"/>
            </w:tcBorders>
            <w:shd w:val="clear" w:color="auto" w:fill="auto"/>
            <w:noWrap/>
            <w:vAlign w:val="bottom"/>
          </w:tcPr>
          <w:p w:rsidR="00852F83" w:rsidRPr="00852F83" w:rsidRDefault="00852F83" w:rsidP="00852F83">
            <w:pPr>
              <w:spacing w:after="0"/>
              <w:jc w:val="right"/>
              <w:rPr>
                <w:rFonts w:ascii="Times New Roman" w:hAnsi="Times New Roman"/>
                <w:sz w:val="18"/>
                <w:szCs w:val="18"/>
                <w:lang w:eastAsia="hr-HR"/>
              </w:rPr>
            </w:pPr>
            <w:r w:rsidRPr="00852F83">
              <w:rPr>
                <w:rFonts w:ascii="Times New Roman" w:hAnsi="Times New Roman"/>
                <w:sz w:val="18"/>
                <w:szCs w:val="18"/>
                <w:lang w:eastAsia="hr-HR"/>
              </w:rPr>
              <w:t>7.573</w:t>
            </w:r>
          </w:p>
        </w:tc>
      </w:tr>
      <w:tr w:rsidR="00294D2A" w:rsidRPr="00852F83" w:rsidTr="008D5793">
        <w:trPr>
          <w:trHeight w:val="275"/>
        </w:trPr>
        <w:tc>
          <w:tcPr>
            <w:tcW w:w="959" w:type="dxa"/>
            <w:tcBorders>
              <w:top w:val="single" w:sz="4" w:space="0" w:color="000000"/>
              <w:left w:val="single" w:sz="4" w:space="0" w:color="auto"/>
              <w:bottom w:val="single" w:sz="4" w:space="0" w:color="000000"/>
              <w:right w:val="single" w:sz="4" w:space="0" w:color="000000"/>
            </w:tcBorders>
            <w:shd w:val="clear" w:color="FFFFCC" w:fill="FFFF99"/>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3.</w:t>
            </w:r>
          </w:p>
        </w:tc>
        <w:tc>
          <w:tcPr>
            <w:tcW w:w="2584" w:type="dxa"/>
            <w:tcBorders>
              <w:top w:val="nil"/>
              <w:left w:val="nil"/>
              <w:bottom w:val="single" w:sz="4" w:space="0" w:color="000000"/>
              <w:right w:val="nil"/>
            </w:tcBorders>
            <w:shd w:val="clear" w:color="FFFFCC" w:fill="FFFF99"/>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FINANCIJSKI PRIHODI</w:t>
            </w:r>
          </w:p>
        </w:tc>
        <w:tc>
          <w:tcPr>
            <w:tcW w:w="1081"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12.728</w:t>
            </w:r>
          </w:p>
        </w:tc>
        <w:tc>
          <w:tcPr>
            <w:tcW w:w="1012"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479</w:t>
            </w:r>
          </w:p>
        </w:tc>
        <w:tc>
          <w:tcPr>
            <w:tcW w:w="1012"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13.207</w:t>
            </w:r>
          </w:p>
        </w:tc>
        <w:tc>
          <w:tcPr>
            <w:tcW w:w="1012" w:type="dxa"/>
            <w:tcBorders>
              <w:top w:val="nil"/>
              <w:left w:val="single" w:sz="4" w:space="0" w:color="auto"/>
              <w:bottom w:val="single" w:sz="4" w:space="0" w:color="auto"/>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3.596</w:t>
            </w:r>
          </w:p>
        </w:tc>
        <w:tc>
          <w:tcPr>
            <w:tcW w:w="1012" w:type="dxa"/>
            <w:tcBorders>
              <w:top w:val="nil"/>
              <w:left w:val="single" w:sz="4" w:space="0" w:color="auto"/>
              <w:bottom w:val="single" w:sz="4" w:space="0" w:color="auto"/>
              <w:right w:val="single" w:sz="4" w:space="0" w:color="auto"/>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2.463</w:t>
            </w:r>
          </w:p>
        </w:tc>
        <w:tc>
          <w:tcPr>
            <w:tcW w:w="902" w:type="dxa"/>
            <w:tcBorders>
              <w:top w:val="nil"/>
              <w:left w:val="nil"/>
              <w:bottom w:val="single" w:sz="4" w:space="0" w:color="auto"/>
              <w:right w:val="single" w:sz="4" w:space="0" w:color="auto"/>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1.707</w:t>
            </w:r>
          </w:p>
        </w:tc>
      </w:tr>
      <w:tr w:rsidR="00294D2A" w:rsidRPr="00852F83" w:rsidTr="008D5793">
        <w:trPr>
          <w:trHeight w:val="275"/>
        </w:trPr>
        <w:tc>
          <w:tcPr>
            <w:tcW w:w="959" w:type="dxa"/>
            <w:tcBorders>
              <w:top w:val="nil"/>
              <w:left w:val="single" w:sz="4" w:space="0" w:color="auto"/>
              <w:bottom w:val="single" w:sz="4" w:space="0" w:color="000000"/>
              <w:right w:val="single" w:sz="4" w:space="0" w:color="000000"/>
            </w:tcBorders>
            <w:shd w:val="clear" w:color="FFFFCC" w:fill="FFCC99"/>
            <w:noWrap/>
            <w:vAlign w:val="bottom"/>
          </w:tcPr>
          <w:p w:rsidR="00852F83" w:rsidRPr="00852F83" w:rsidRDefault="00852F83" w:rsidP="00852F83">
            <w:pPr>
              <w:spacing w:after="0"/>
              <w:jc w:val="center"/>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4.</w:t>
            </w:r>
          </w:p>
        </w:tc>
        <w:tc>
          <w:tcPr>
            <w:tcW w:w="2584" w:type="dxa"/>
            <w:tcBorders>
              <w:top w:val="nil"/>
              <w:left w:val="nil"/>
              <w:bottom w:val="single" w:sz="4" w:space="0" w:color="000000"/>
              <w:right w:val="nil"/>
            </w:tcBorders>
            <w:shd w:val="clear" w:color="FFFFCC" w:fill="FFCC99"/>
            <w:noWrap/>
            <w:vAlign w:val="bottom"/>
          </w:tcPr>
          <w:p w:rsidR="00852F83" w:rsidRPr="00852F83" w:rsidRDefault="00852F83" w:rsidP="00852F83">
            <w:pPr>
              <w:spacing w:after="0"/>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FINANCIJSKI RASHODI</w:t>
            </w:r>
          </w:p>
        </w:tc>
        <w:tc>
          <w:tcPr>
            <w:tcW w:w="1081" w:type="dxa"/>
            <w:tcBorders>
              <w:top w:val="nil"/>
              <w:left w:val="single" w:sz="4" w:space="0" w:color="auto"/>
              <w:bottom w:val="single" w:sz="4" w:space="0" w:color="auto"/>
              <w:right w:val="nil"/>
            </w:tcBorders>
            <w:shd w:val="clear" w:color="auto" w:fill="FFCC99"/>
            <w:noWrap/>
            <w:vAlign w:val="bottom"/>
          </w:tcPr>
          <w:p w:rsidR="00852F83" w:rsidRPr="00852F83" w:rsidRDefault="00852F83" w:rsidP="00852F83">
            <w:pPr>
              <w:spacing w:after="0"/>
              <w:jc w:val="right"/>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57.081</w:t>
            </w:r>
          </w:p>
        </w:tc>
        <w:tc>
          <w:tcPr>
            <w:tcW w:w="1012" w:type="dxa"/>
            <w:tcBorders>
              <w:top w:val="nil"/>
              <w:left w:val="single" w:sz="4" w:space="0" w:color="auto"/>
              <w:bottom w:val="single" w:sz="4" w:space="0" w:color="auto"/>
              <w:right w:val="nil"/>
            </w:tcBorders>
            <w:shd w:val="clear" w:color="auto" w:fill="FFCC99"/>
            <w:noWrap/>
            <w:vAlign w:val="bottom"/>
          </w:tcPr>
          <w:p w:rsidR="00852F83" w:rsidRPr="00852F83" w:rsidRDefault="00852F83" w:rsidP="00852F83">
            <w:pPr>
              <w:spacing w:after="0"/>
              <w:jc w:val="right"/>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2.162</w:t>
            </w:r>
          </w:p>
        </w:tc>
        <w:tc>
          <w:tcPr>
            <w:tcW w:w="1012" w:type="dxa"/>
            <w:tcBorders>
              <w:top w:val="nil"/>
              <w:left w:val="single" w:sz="4" w:space="0" w:color="auto"/>
              <w:bottom w:val="single" w:sz="4" w:space="0" w:color="auto"/>
              <w:right w:val="nil"/>
            </w:tcBorders>
            <w:shd w:val="clear" w:color="auto" w:fill="FFCC99"/>
            <w:noWrap/>
            <w:vAlign w:val="bottom"/>
          </w:tcPr>
          <w:p w:rsidR="00852F83" w:rsidRPr="00852F83" w:rsidRDefault="00852F83" w:rsidP="00852F83">
            <w:pPr>
              <w:spacing w:after="0"/>
              <w:jc w:val="right"/>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59.243</w:t>
            </w:r>
          </w:p>
        </w:tc>
        <w:tc>
          <w:tcPr>
            <w:tcW w:w="1012" w:type="dxa"/>
            <w:tcBorders>
              <w:top w:val="nil"/>
              <w:left w:val="single" w:sz="4" w:space="0" w:color="auto"/>
              <w:bottom w:val="single" w:sz="4" w:space="0" w:color="auto"/>
              <w:right w:val="nil"/>
            </w:tcBorders>
            <w:shd w:val="clear" w:color="auto" w:fill="FFCC99"/>
            <w:noWrap/>
            <w:vAlign w:val="bottom"/>
          </w:tcPr>
          <w:p w:rsidR="00852F83" w:rsidRPr="00852F83" w:rsidRDefault="00852F83" w:rsidP="00852F83">
            <w:pPr>
              <w:spacing w:after="0"/>
              <w:jc w:val="right"/>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12.893</w:t>
            </w:r>
          </w:p>
        </w:tc>
        <w:tc>
          <w:tcPr>
            <w:tcW w:w="1012" w:type="dxa"/>
            <w:tcBorders>
              <w:top w:val="nil"/>
              <w:left w:val="single" w:sz="4" w:space="0" w:color="auto"/>
              <w:bottom w:val="single" w:sz="4" w:space="0" w:color="auto"/>
              <w:right w:val="single" w:sz="4" w:space="0" w:color="auto"/>
            </w:tcBorders>
            <w:shd w:val="clear" w:color="auto" w:fill="FFCC99"/>
            <w:noWrap/>
            <w:vAlign w:val="bottom"/>
          </w:tcPr>
          <w:p w:rsidR="00852F83" w:rsidRPr="00852F83" w:rsidRDefault="00852F83" w:rsidP="00852F83">
            <w:pPr>
              <w:spacing w:after="0"/>
              <w:jc w:val="right"/>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11.739</w:t>
            </w:r>
          </w:p>
        </w:tc>
        <w:tc>
          <w:tcPr>
            <w:tcW w:w="902" w:type="dxa"/>
            <w:tcBorders>
              <w:top w:val="nil"/>
              <w:left w:val="nil"/>
              <w:bottom w:val="single" w:sz="4" w:space="0" w:color="auto"/>
              <w:right w:val="single" w:sz="4" w:space="0" w:color="auto"/>
            </w:tcBorders>
            <w:shd w:val="clear" w:color="auto" w:fill="FFCC99"/>
            <w:noWrap/>
            <w:vAlign w:val="bottom"/>
          </w:tcPr>
          <w:p w:rsidR="00852F83" w:rsidRPr="00852F83" w:rsidRDefault="00852F83" w:rsidP="00852F83">
            <w:pPr>
              <w:spacing w:after="0"/>
              <w:jc w:val="right"/>
              <w:rPr>
                <w:rFonts w:ascii="Times New Roman" w:hAnsi="Times New Roman"/>
                <w:b/>
                <w:bCs/>
                <w:color w:val="333333"/>
                <w:sz w:val="18"/>
                <w:szCs w:val="18"/>
                <w:lang w:eastAsia="hr-HR"/>
              </w:rPr>
            </w:pPr>
            <w:r w:rsidRPr="00852F83">
              <w:rPr>
                <w:rFonts w:ascii="Times New Roman" w:hAnsi="Times New Roman"/>
                <w:b/>
                <w:bCs/>
                <w:color w:val="333333"/>
                <w:sz w:val="18"/>
                <w:szCs w:val="18"/>
                <w:lang w:eastAsia="hr-HR"/>
              </w:rPr>
              <w:t>5.138</w:t>
            </w:r>
          </w:p>
        </w:tc>
      </w:tr>
      <w:tr w:rsidR="00294D2A" w:rsidRPr="00852F83" w:rsidTr="008D5793">
        <w:trPr>
          <w:trHeight w:val="275"/>
        </w:trPr>
        <w:tc>
          <w:tcPr>
            <w:tcW w:w="959" w:type="dxa"/>
            <w:tcBorders>
              <w:top w:val="nil"/>
              <w:left w:val="single" w:sz="4" w:space="0" w:color="auto"/>
              <w:bottom w:val="single" w:sz="4" w:space="0" w:color="000000"/>
              <w:right w:val="single" w:sz="4" w:space="0" w:color="000000"/>
            </w:tcBorders>
            <w:shd w:val="clear" w:color="CCCCFF" w:fill="FFFF99"/>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5.</w:t>
            </w:r>
          </w:p>
        </w:tc>
        <w:tc>
          <w:tcPr>
            <w:tcW w:w="2584" w:type="dxa"/>
            <w:tcBorders>
              <w:top w:val="nil"/>
              <w:left w:val="nil"/>
              <w:bottom w:val="nil"/>
              <w:right w:val="nil"/>
            </w:tcBorders>
            <w:shd w:val="clear" w:color="CCCCFF" w:fill="FFFF99"/>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UKUPNI PRIHODI</w:t>
            </w:r>
          </w:p>
        </w:tc>
        <w:tc>
          <w:tcPr>
            <w:tcW w:w="1081" w:type="dxa"/>
            <w:tcBorders>
              <w:top w:val="nil"/>
              <w:left w:val="single" w:sz="4" w:space="0" w:color="000000"/>
              <w:bottom w:val="single" w:sz="4" w:space="0" w:color="000000"/>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258.622</w:t>
            </w:r>
          </w:p>
        </w:tc>
        <w:tc>
          <w:tcPr>
            <w:tcW w:w="1012" w:type="dxa"/>
            <w:tcBorders>
              <w:top w:val="nil"/>
              <w:left w:val="single" w:sz="4" w:space="0" w:color="000000"/>
              <w:bottom w:val="single" w:sz="4" w:space="0" w:color="000000"/>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59.289</w:t>
            </w:r>
          </w:p>
        </w:tc>
        <w:tc>
          <w:tcPr>
            <w:tcW w:w="1012" w:type="dxa"/>
            <w:tcBorders>
              <w:top w:val="nil"/>
              <w:left w:val="single" w:sz="4" w:space="0" w:color="000000"/>
              <w:bottom w:val="single" w:sz="4" w:space="0" w:color="000000"/>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317.911</w:t>
            </w:r>
          </w:p>
        </w:tc>
        <w:tc>
          <w:tcPr>
            <w:tcW w:w="1012" w:type="dxa"/>
            <w:tcBorders>
              <w:top w:val="nil"/>
              <w:left w:val="single" w:sz="4" w:space="0" w:color="000000"/>
              <w:bottom w:val="single" w:sz="4" w:space="0" w:color="000000"/>
              <w:right w:val="nil"/>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299.559</w:t>
            </w:r>
          </w:p>
        </w:tc>
        <w:tc>
          <w:tcPr>
            <w:tcW w:w="1012" w:type="dxa"/>
            <w:tcBorders>
              <w:top w:val="nil"/>
              <w:left w:val="single" w:sz="4" w:space="0" w:color="000000"/>
              <w:bottom w:val="single" w:sz="4" w:space="0" w:color="000000"/>
              <w:right w:val="single" w:sz="4" w:space="0" w:color="auto"/>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180.531</w:t>
            </w:r>
          </w:p>
        </w:tc>
        <w:tc>
          <w:tcPr>
            <w:tcW w:w="902" w:type="dxa"/>
            <w:tcBorders>
              <w:top w:val="nil"/>
              <w:left w:val="single" w:sz="4" w:space="0" w:color="000000"/>
              <w:bottom w:val="single" w:sz="4" w:space="0" w:color="000000"/>
              <w:right w:val="single" w:sz="4" w:space="0" w:color="auto"/>
            </w:tcBorders>
            <w:shd w:val="clear" w:color="auto" w:fill="FFFF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159.367</w:t>
            </w:r>
          </w:p>
        </w:tc>
      </w:tr>
      <w:tr w:rsidR="00294D2A" w:rsidRPr="00852F83" w:rsidTr="008D5793">
        <w:trPr>
          <w:trHeight w:val="275"/>
        </w:trPr>
        <w:tc>
          <w:tcPr>
            <w:tcW w:w="959" w:type="dxa"/>
            <w:tcBorders>
              <w:top w:val="nil"/>
              <w:left w:val="single" w:sz="4" w:space="0" w:color="auto"/>
              <w:bottom w:val="single" w:sz="4" w:space="0" w:color="auto"/>
              <w:right w:val="single" w:sz="4" w:space="0" w:color="000000"/>
            </w:tcBorders>
            <w:shd w:val="clear" w:color="CCCCFF" w:fill="FFCC99"/>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6.</w:t>
            </w:r>
          </w:p>
        </w:tc>
        <w:tc>
          <w:tcPr>
            <w:tcW w:w="2584" w:type="dxa"/>
            <w:tcBorders>
              <w:top w:val="single" w:sz="4" w:space="0" w:color="000000"/>
              <w:left w:val="nil"/>
              <w:bottom w:val="single" w:sz="4" w:space="0" w:color="auto"/>
              <w:right w:val="single" w:sz="4" w:space="0" w:color="auto"/>
            </w:tcBorders>
            <w:shd w:val="clear" w:color="CCCCFF" w:fill="FFCC99"/>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UKUPNI RASHODI</w:t>
            </w:r>
          </w:p>
        </w:tc>
        <w:tc>
          <w:tcPr>
            <w:tcW w:w="1081" w:type="dxa"/>
            <w:tcBorders>
              <w:top w:val="nil"/>
              <w:left w:val="single" w:sz="4" w:space="0" w:color="000000"/>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652.304</w:t>
            </w:r>
          </w:p>
        </w:tc>
        <w:tc>
          <w:tcPr>
            <w:tcW w:w="1012" w:type="dxa"/>
            <w:tcBorders>
              <w:top w:val="nil"/>
              <w:left w:val="single" w:sz="4" w:space="0" w:color="000000"/>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61.042</w:t>
            </w:r>
          </w:p>
        </w:tc>
        <w:tc>
          <w:tcPr>
            <w:tcW w:w="1012" w:type="dxa"/>
            <w:tcBorders>
              <w:top w:val="nil"/>
              <w:left w:val="single" w:sz="4" w:space="0" w:color="000000"/>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713.346</w:t>
            </w:r>
          </w:p>
        </w:tc>
        <w:tc>
          <w:tcPr>
            <w:tcW w:w="1012" w:type="dxa"/>
            <w:tcBorders>
              <w:top w:val="nil"/>
              <w:left w:val="single" w:sz="4" w:space="0" w:color="000000"/>
              <w:bottom w:val="single" w:sz="4" w:space="0" w:color="000000"/>
              <w:right w:val="nil"/>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298.751</w:t>
            </w:r>
          </w:p>
        </w:tc>
        <w:tc>
          <w:tcPr>
            <w:tcW w:w="1012" w:type="dxa"/>
            <w:tcBorders>
              <w:top w:val="nil"/>
              <w:left w:val="single" w:sz="4" w:space="0" w:color="000000"/>
              <w:bottom w:val="single" w:sz="4" w:space="0" w:color="000000"/>
              <w:right w:val="single" w:sz="4" w:space="0" w:color="auto"/>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205.101</w:t>
            </w:r>
          </w:p>
        </w:tc>
        <w:tc>
          <w:tcPr>
            <w:tcW w:w="902" w:type="dxa"/>
            <w:tcBorders>
              <w:top w:val="nil"/>
              <w:left w:val="single" w:sz="4" w:space="0" w:color="000000"/>
              <w:bottom w:val="single" w:sz="4" w:space="0" w:color="000000"/>
              <w:right w:val="single" w:sz="4" w:space="0" w:color="auto"/>
            </w:tcBorders>
            <w:shd w:val="clear" w:color="auto" w:fill="FFCC99"/>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157.077</w:t>
            </w:r>
          </w:p>
        </w:tc>
      </w:tr>
      <w:tr w:rsidR="00294D2A" w:rsidRPr="00852F83" w:rsidTr="008D5793">
        <w:trPr>
          <w:trHeight w:val="275"/>
        </w:trPr>
        <w:tc>
          <w:tcPr>
            <w:tcW w:w="959" w:type="dxa"/>
            <w:tcBorders>
              <w:top w:val="nil"/>
              <w:left w:val="nil"/>
              <w:bottom w:val="nil"/>
              <w:right w:val="nil"/>
            </w:tcBorders>
            <w:shd w:val="clear" w:color="auto" w:fill="auto"/>
            <w:noWrap/>
            <w:vAlign w:val="bottom"/>
          </w:tcPr>
          <w:p w:rsidR="00852F83" w:rsidRPr="00852F83" w:rsidRDefault="00A403AB" w:rsidP="00852F83">
            <w:pPr>
              <w:spacing w:after="0"/>
              <w:rPr>
                <w:rFonts w:ascii="Arial" w:hAnsi="Arial" w:cs="Arial"/>
                <w:sz w:val="20"/>
                <w:szCs w:val="20"/>
                <w:lang w:eastAsia="hr-HR"/>
              </w:rPr>
            </w:pPr>
            <w:r>
              <w:rPr>
                <w:rFonts w:ascii="Arial" w:hAnsi="Arial" w:cs="Arial"/>
                <w:noProof/>
                <w:sz w:val="20"/>
                <w:szCs w:val="20"/>
                <w:lang w:eastAsia="hr-HR"/>
              </w:rPr>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2352675" cy="0"/>
                  <wp:effectExtent l="0" t="0" r="0" b="0"/>
                  <wp:wrapNone/>
                  <wp:docPr id="3" name="Slika 3" descr="Gredelj-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edelj-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2675" cy="0"/>
                          </a:xfrm>
                          <a:prstGeom prst="rect">
                            <a:avLst/>
                          </a:prstGeom>
                          <a:noFill/>
                        </pic:spPr>
                      </pic:pic>
                    </a:graphicData>
                  </a:graphic>
                  <wp14:sizeRelH relativeFrom="page">
                    <wp14:pctWidth>0</wp14:pctWidth>
                  </wp14:sizeRelH>
                  <wp14:sizeRelV relativeFrom="page">
                    <wp14:pctHeight>0</wp14:pctHeight>
                  </wp14:sizeRelV>
                </wp:anchor>
              </w:drawing>
            </w:r>
          </w:p>
          <w:tbl>
            <w:tblPr>
              <w:tblW w:w="734" w:type="dxa"/>
              <w:tblCellSpacing w:w="0" w:type="dxa"/>
              <w:tblCellMar>
                <w:left w:w="0" w:type="dxa"/>
                <w:right w:w="0" w:type="dxa"/>
              </w:tblCellMar>
              <w:tblLook w:val="0000" w:firstRow="0" w:lastRow="0" w:firstColumn="0" w:lastColumn="0" w:noHBand="0" w:noVBand="0"/>
            </w:tblPr>
            <w:tblGrid>
              <w:gridCol w:w="754"/>
            </w:tblGrid>
            <w:tr w:rsidR="00852F83" w:rsidRPr="00852F83" w:rsidTr="008D5793">
              <w:trPr>
                <w:trHeight w:val="275"/>
                <w:tblCellSpacing w:w="0" w:type="dxa"/>
              </w:trPr>
              <w:tc>
                <w:tcPr>
                  <w:tcW w:w="734" w:type="dxa"/>
                  <w:tcBorders>
                    <w:top w:val="nil"/>
                    <w:left w:val="single" w:sz="4" w:space="0" w:color="auto"/>
                    <w:bottom w:val="nil"/>
                    <w:right w:val="single" w:sz="4" w:space="0" w:color="000000"/>
                  </w:tcBorders>
                  <w:shd w:val="clear" w:color="CCCCFF" w:fill="99CC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7.</w:t>
                  </w:r>
                </w:p>
              </w:tc>
            </w:tr>
          </w:tbl>
          <w:p w:rsidR="00852F83" w:rsidRPr="00852F83" w:rsidRDefault="00852F83" w:rsidP="00852F83">
            <w:pPr>
              <w:spacing w:after="0"/>
              <w:rPr>
                <w:rFonts w:ascii="Arial" w:hAnsi="Arial" w:cs="Arial"/>
                <w:sz w:val="20"/>
                <w:szCs w:val="20"/>
                <w:lang w:eastAsia="hr-HR"/>
              </w:rPr>
            </w:pPr>
          </w:p>
        </w:tc>
        <w:tc>
          <w:tcPr>
            <w:tcW w:w="2584" w:type="dxa"/>
            <w:tcBorders>
              <w:top w:val="nil"/>
              <w:left w:val="nil"/>
              <w:bottom w:val="nil"/>
              <w:right w:val="nil"/>
            </w:tcBorders>
            <w:shd w:val="clear" w:color="CCCCFF" w:fill="99CCFF"/>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DOBITAK prije oporezivanja</w:t>
            </w:r>
          </w:p>
        </w:tc>
        <w:tc>
          <w:tcPr>
            <w:tcW w:w="1081" w:type="dxa"/>
            <w:tcBorders>
              <w:top w:val="nil"/>
              <w:left w:val="single" w:sz="4" w:space="0" w:color="000000"/>
              <w:bottom w:val="nil"/>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nil"/>
              <w:left w:val="single" w:sz="4" w:space="0" w:color="000000"/>
              <w:bottom w:val="nil"/>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nil"/>
              <w:left w:val="single" w:sz="4" w:space="0" w:color="000000"/>
              <w:bottom w:val="nil"/>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nil"/>
              <w:left w:val="single" w:sz="4" w:space="0" w:color="000000"/>
              <w:bottom w:val="nil"/>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808</w:t>
            </w:r>
          </w:p>
        </w:tc>
        <w:tc>
          <w:tcPr>
            <w:tcW w:w="1012" w:type="dxa"/>
            <w:tcBorders>
              <w:top w:val="nil"/>
              <w:left w:val="single" w:sz="4" w:space="0" w:color="000000"/>
              <w:bottom w:val="nil"/>
              <w:right w:val="single" w:sz="4" w:space="0" w:color="auto"/>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902" w:type="dxa"/>
            <w:tcBorders>
              <w:top w:val="nil"/>
              <w:left w:val="single" w:sz="4" w:space="0" w:color="000000"/>
              <w:bottom w:val="nil"/>
              <w:right w:val="single" w:sz="4" w:space="0" w:color="auto"/>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2.290</w:t>
            </w:r>
          </w:p>
        </w:tc>
      </w:tr>
      <w:tr w:rsidR="00294D2A" w:rsidRPr="00852F83" w:rsidTr="008D5793">
        <w:trPr>
          <w:trHeight w:val="275"/>
        </w:trPr>
        <w:tc>
          <w:tcPr>
            <w:tcW w:w="959" w:type="dxa"/>
            <w:tcBorders>
              <w:top w:val="single" w:sz="4" w:space="0" w:color="auto"/>
              <w:left w:val="single" w:sz="4" w:space="0" w:color="auto"/>
              <w:bottom w:val="single" w:sz="4" w:space="0" w:color="auto"/>
              <w:right w:val="single" w:sz="4" w:space="0" w:color="auto"/>
            </w:tcBorders>
            <w:shd w:val="clear" w:color="CCCCFF" w:fill="99CC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8.</w:t>
            </w:r>
          </w:p>
        </w:tc>
        <w:tc>
          <w:tcPr>
            <w:tcW w:w="2584" w:type="dxa"/>
            <w:tcBorders>
              <w:top w:val="single" w:sz="4" w:space="0" w:color="auto"/>
              <w:left w:val="nil"/>
              <w:bottom w:val="single" w:sz="4" w:space="0" w:color="auto"/>
              <w:right w:val="single" w:sz="4" w:space="0" w:color="auto"/>
            </w:tcBorders>
            <w:shd w:val="clear" w:color="CCCCFF" w:fill="99CCFF"/>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Porez na dobit</w:t>
            </w:r>
          </w:p>
        </w:tc>
        <w:tc>
          <w:tcPr>
            <w:tcW w:w="1081" w:type="dxa"/>
            <w:tcBorders>
              <w:top w:val="single" w:sz="4" w:space="0" w:color="auto"/>
              <w:left w:val="nil"/>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single" w:sz="4" w:space="0" w:color="auto"/>
              <w:left w:val="single" w:sz="4" w:space="0" w:color="auto"/>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single" w:sz="4" w:space="0" w:color="auto"/>
              <w:left w:val="single" w:sz="4" w:space="0" w:color="auto"/>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single" w:sz="4" w:space="0" w:color="auto"/>
              <w:left w:val="single" w:sz="4" w:space="0" w:color="auto"/>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single" w:sz="4" w:space="0" w:color="auto"/>
              <w:left w:val="single" w:sz="4" w:space="0" w:color="auto"/>
              <w:bottom w:val="single" w:sz="4" w:space="0" w:color="auto"/>
              <w:right w:val="single" w:sz="4" w:space="0" w:color="auto"/>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902" w:type="dxa"/>
            <w:tcBorders>
              <w:top w:val="single" w:sz="4" w:space="0" w:color="auto"/>
              <w:left w:val="nil"/>
              <w:bottom w:val="single" w:sz="4" w:space="0" w:color="auto"/>
              <w:right w:val="single" w:sz="4" w:space="0" w:color="auto"/>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r>
      <w:tr w:rsidR="00294D2A" w:rsidRPr="00852F83" w:rsidTr="008D5793">
        <w:trPr>
          <w:trHeight w:val="275"/>
        </w:trPr>
        <w:tc>
          <w:tcPr>
            <w:tcW w:w="959" w:type="dxa"/>
            <w:tcBorders>
              <w:top w:val="nil"/>
              <w:left w:val="single" w:sz="4" w:space="0" w:color="auto"/>
              <w:bottom w:val="single" w:sz="4" w:space="0" w:color="auto"/>
              <w:right w:val="single" w:sz="4" w:space="0" w:color="auto"/>
            </w:tcBorders>
            <w:shd w:val="clear" w:color="CCCCFF" w:fill="99CCFF"/>
            <w:noWrap/>
            <w:vAlign w:val="bottom"/>
          </w:tcPr>
          <w:p w:rsidR="00852F83" w:rsidRPr="00852F83" w:rsidRDefault="00852F83" w:rsidP="00852F83">
            <w:pPr>
              <w:spacing w:after="0"/>
              <w:jc w:val="center"/>
              <w:rPr>
                <w:rFonts w:ascii="Times New Roman" w:hAnsi="Times New Roman"/>
                <w:b/>
                <w:bCs/>
                <w:sz w:val="18"/>
                <w:szCs w:val="18"/>
                <w:lang w:eastAsia="hr-HR"/>
              </w:rPr>
            </w:pPr>
            <w:r w:rsidRPr="00852F83">
              <w:rPr>
                <w:rFonts w:ascii="Times New Roman" w:hAnsi="Times New Roman"/>
                <w:b/>
                <w:bCs/>
                <w:sz w:val="18"/>
                <w:szCs w:val="18"/>
                <w:lang w:eastAsia="hr-HR"/>
              </w:rPr>
              <w:t>9.</w:t>
            </w:r>
          </w:p>
        </w:tc>
        <w:tc>
          <w:tcPr>
            <w:tcW w:w="2584" w:type="dxa"/>
            <w:tcBorders>
              <w:top w:val="nil"/>
              <w:left w:val="nil"/>
              <w:bottom w:val="single" w:sz="4" w:space="0" w:color="auto"/>
              <w:right w:val="single" w:sz="4" w:space="0" w:color="auto"/>
            </w:tcBorders>
            <w:shd w:val="clear" w:color="CCCCFF" w:fill="99CCFF"/>
            <w:noWrap/>
            <w:vAlign w:val="bottom"/>
          </w:tcPr>
          <w:p w:rsidR="00852F83" w:rsidRPr="00852F83" w:rsidRDefault="00852F83" w:rsidP="00852F83">
            <w:pPr>
              <w:spacing w:after="0"/>
              <w:rPr>
                <w:rFonts w:ascii="Times New Roman" w:hAnsi="Times New Roman"/>
                <w:b/>
                <w:bCs/>
                <w:sz w:val="18"/>
                <w:szCs w:val="18"/>
                <w:lang w:eastAsia="hr-HR"/>
              </w:rPr>
            </w:pPr>
            <w:r w:rsidRPr="00852F83">
              <w:rPr>
                <w:rFonts w:ascii="Times New Roman" w:hAnsi="Times New Roman"/>
                <w:b/>
                <w:bCs/>
                <w:sz w:val="18"/>
                <w:szCs w:val="18"/>
                <w:lang w:eastAsia="hr-HR"/>
              </w:rPr>
              <w:t>DOBIT ( GUBITAK ) RAZDOBLJA</w:t>
            </w:r>
          </w:p>
        </w:tc>
        <w:tc>
          <w:tcPr>
            <w:tcW w:w="1081" w:type="dxa"/>
            <w:tcBorders>
              <w:top w:val="nil"/>
              <w:left w:val="nil"/>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-393.682</w:t>
            </w:r>
          </w:p>
        </w:tc>
        <w:tc>
          <w:tcPr>
            <w:tcW w:w="1012" w:type="dxa"/>
            <w:tcBorders>
              <w:top w:val="nil"/>
              <w:left w:val="single" w:sz="4" w:space="0" w:color="auto"/>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-1.753</w:t>
            </w:r>
          </w:p>
        </w:tc>
        <w:tc>
          <w:tcPr>
            <w:tcW w:w="1012" w:type="dxa"/>
            <w:tcBorders>
              <w:top w:val="nil"/>
              <w:left w:val="single" w:sz="4" w:space="0" w:color="auto"/>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-395.435</w:t>
            </w:r>
          </w:p>
        </w:tc>
        <w:tc>
          <w:tcPr>
            <w:tcW w:w="1012" w:type="dxa"/>
            <w:tcBorders>
              <w:top w:val="nil"/>
              <w:left w:val="single" w:sz="4" w:space="0" w:color="auto"/>
              <w:bottom w:val="single" w:sz="4" w:space="0" w:color="auto"/>
              <w:right w:val="nil"/>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c>
          <w:tcPr>
            <w:tcW w:w="1012" w:type="dxa"/>
            <w:tcBorders>
              <w:top w:val="nil"/>
              <w:left w:val="single" w:sz="4" w:space="0" w:color="auto"/>
              <w:bottom w:val="single" w:sz="4" w:space="0" w:color="auto"/>
              <w:right w:val="single" w:sz="4" w:space="0" w:color="auto"/>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-24.570</w:t>
            </w:r>
          </w:p>
        </w:tc>
        <w:tc>
          <w:tcPr>
            <w:tcW w:w="902" w:type="dxa"/>
            <w:tcBorders>
              <w:top w:val="nil"/>
              <w:left w:val="nil"/>
              <w:bottom w:val="single" w:sz="4" w:space="0" w:color="auto"/>
              <w:right w:val="single" w:sz="4" w:space="0" w:color="auto"/>
            </w:tcBorders>
            <w:shd w:val="clear" w:color="auto" w:fill="99CCFF"/>
            <w:noWrap/>
            <w:vAlign w:val="bottom"/>
          </w:tcPr>
          <w:p w:rsidR="00852F83" w:rsidRPr="00852F83" w:rsidRDefault="00852F83" w:rsidP="00852F83">
            <w:pPr>
              <w:spacing w:after="0"/>
              <w:jc w:val="right"/>
              <w:rPr>
                <w:rFonts w:ascii="Times New Roman" w:hAnsi="Times New Roman"/>
                <w:b/>
                <w:bCs/>
                <w:sz w:val="18"/>
                <w:szCs w:val="18"/>
                <w:lang w:eastAsia="hr-HR"/>
              </w:rPr>
            </w:pPr>
            <w:r w:rsidRPr="00852F83">
              <w:rPr>
                <w:rFonts w:ascii="Times New Roman" w:hAnsi="Times New Roman"/>
                <w:b/>
                <w:bCs/>
                <w:sz w:val="18"/>
                <w:szCs w:val="18"/>
                <w:lang w:eastAsia="hr-HR"/>
              </w:rPr>
              <w:t> </w:t>
            </w:r>
          </w:p>
        </w:tc>
      </w:tr>
    </w:tbl>
    <w:p w:rsidR="00022E05" w:rsidRDefault="00022E05" w:rsidP="00022E05">
      <w:pPr>
        <w:ind w:left="540" w:firstLine="168"/>
        <w:rPr>
          <w:color w:val="000000"/>
        </w:rPr>
      </w:pPr>
    </w:p>
    <w:p w:rsidR="00022E05" w:rsidRPr="00852F83" w:rsidRDefault="00A53EA6" w:rsidP="00A53EA6">
      <w:pPr>
        <w:ind w:firstLine="168"/>
        <w:rPr>
          <w:rFonts w:ascii="Times New Roman" w:hAnsi="Times New Roman"/>
          <w:color w:val="000000"/>
          <w:sz w:val="24"/>
          <w:szCs w:val="24"/>
        </w:rPr>
      </w:pPr>
      <w:r>
        <w:rPr>
          <w:rFonts w:ascii="Times New Roman" w:hAnsi="Times New Roman"/>
          <w:color w:val="000000"/>
          <w:sz w:val="24"/>
          <w:szCs w:val="24"/>
        </w:rPr>
        <w:lastRenderedPageBreak/>
        <w:t xml:space="preserve">        </w:t>
      </w:r>
      <w:r w:rsidR="00022E05" w:rsidRPr="00852F83">
        <w:rPr>
          <w:rFonts w:ascii="Times New Roman" w:hAnsi="Times New Roman"/>
          <w:color w:val="000000"/>
          <w:sz w:val="24"/>
          <w:szCs w:val="24"/>
        </w:rPr>
        <w:t xml:space="preserve">Svi podaci o vrijednosti </w:t>
      </w:r>
      <w:r w:rsidR="007A4640">
        <w:rPr>
          <w:rFonts w:ascii="Times New Roman" w:hAnsi="Times New Roman"/>
          <w:color w:val="000000"/>
          <w:sz w:val="24"/>
          <w:szCs w:val="24"/>
        </w:rPr>
        <w:t>i stanju stečajne mase, podatke o potraživanjima i bilancama koje je stečajni upravitelj</w:t>
      </w:r>
      <w:r w:rsidR="00022E05" w:rsidRPr="00852F83">
        <w:rPr>
          <w:rFonts w:ascii="Times New Roman" w:hAnsi="Times New Roman"/>
          <w:color w:val="000000"/>
          <w:sz w:val="24"/>
          <w:szCs w:val="24"/>
        </w:rPr>
        <w:t xml:space="preserve"> </w:t>
      </w:r>
      <w:r w:rsidR="007A4640">
        <w:rPr>
          <w:rFonts w:ascii="Times New Roman" w:hAnsi="Times New Roman"/>
          <w:color w:val="000000"/>
          <w:sz w:val="24"/>
          <w:szCs w:val="24"/>
        </w:rPr>
        <w:t>naveo u ovom izvješću, proizlaze</w:t>
      </w:r>
      <w:r w:rsidR="00022E05" w:rsidRPr="00852F83">
        <w:rPr>
          <w:rFonts w:ascii="Times New Roman" w:hAnsi="Times New Roman"/>
          <w:color w:val="000000"/>
          <w:sz w:val="24"/>
          <w:szCs w:val="24"/>
        </w:rPr>
        <w:t xml:space="preserve"> na osnovu knjigovodstvenih vrijednost</w:t>
      </w:r>
      <w:r w:rsidR="00E77746">
        <w:rPr>
          <w:rFonts w:ascii="Times New Roman" w:hAnsi="Times New Roman"/>
          <w:color w:val="000000"/>
          <w:sz w:val="24"/>
          <w:szCs w:val="24"/>
        </w:rPr>
        <w:t xml:space="preserve">i i procjena koje su vršene prije otvaranja stečajnog postupka. </w:t>
      </w:r>
    </w:p>
    <w:p w:rsidR="00161E3A" w:rsidRDefault="00161E3A" w:rsidP="001A7066">
      <w:pPr>
        <w:spacing w:after="0"/>
        <w:rPr>
          <w:rFonts w:ascii="Times New Roman" w:hAnsi="Times New Roman"/>
          <w:sz w:val="24"/>
          <w:szCs w:val="24"/>
        </w:rPr>
      </w:pPr>
    </w:p>
    <w:p w:rsidR="00161E3A" w:rsidRDefault="00161E3A" w:rsidP="001A7066">
      <w:pPr>
        <w:spacing w:after="0"/>
        <w:rPr>
          <w:rFonts w:ascii="Times New Roman" w:hAnsi="Times New Roman"/>
          <w:sz w:val="24"/>
          <w:szCs w:val="24"/>
        </w:rPr>
      </w:pPr>
    </w:p>
    <w:p w:rsidR="00753E82" w:rsidRDefault="00312C4A" w:rsidP="00312C4A">
      <w:pPr>
        <w:suppressAutoHyphens/>
        <w:spacing w:after="0"/>
        <w:jc w:val="both"/>
        <w:rPr>
          <w:rFonts w:ascii="Times New Roman" w:hAnsi="Times New Roman"/>
          <w:bCs/>
        </w:rPr>
      </w:pPr>
      <w:r>
        <w:rPr>
          <w:rFonts w:ascii="Times New Roman" w:hAnsi="Times New Roman"/>
          <w:bCs/>
        </w:rPr>
        <w:t xml:space="preserve">III.   </w:t>
      </w:r>
      <w:r w:rsidR="009D1A27">
        <w:rPr>
          <w:rFonts w:ascii="Times New Roman" w:hAnsi="Times New Roman"/>
          <w:bCs/>
        </w:rPr>
        <w:t xml:space="preserve">RADNJE KOJE ĆE SE PODUZETI U NAREDNOM RAZDOBLJU </w:t>
      </w:r>
    </w:p>
    <w:p w:rsidR="009D1A27" w:rsidRDefault="009D1A27" w:rsidP="009D1A27">
      <w:pPr>
        <w:suppressAutoHyphens/>
        <w:spacing w:after="0"/>
        <w:jc w:val="both"/>
        <w:rPr>
          <w:rFonts w:ascii="Times New Roman" w:hAnsi="Times New Roman"/>
          <w:bCs/>
        </w:rPr>
      </w:pPr>
    </w:p>
    <w:p w:rsidR="008743D6" w:rsidRDefault="008743D6" w:rsidP="00161E3A">
      <w:pPr>
        <w:autoSpaceDE w:val="0"/>
        <w:autoSpaceDN w:val="0"/>
        <w:adjustRightInd w:val="0"/>
        <w:spacing w:after="0"/>
        <w:ind w:firstLine="708"/>
        <w:rPr>
          <w:rFonts w:ascii="Times New Roman" w:hAnsi="Times New Roman"/>
          <w:sz w:val="24"/>
          <w:szCs w:val="24"/>
          <w:lang w:eastAsia="hr-HR"/>
        </w:rPr>
      </w:pPr>
      <w:r>
        <w:rPr>
          <w:rFonts w:ascii="Times New Roman" w:hAnsi="Times New Roman"/>
          <w:sz w:val="24"/>
          <w:szCs w:val="24"/>
          <w:lang w:eastAsia="hr-HR"/>
        </w:rPr>
        <w:t>U razdoblju nakon podnošenja ovog izvješća stečajni upravitelj</w:t>
      </w:r>
      <w:r w:rsidR="00123BF9">
        <w:rPr>
          <w:rFonts w:ascii="Times New Roman" w:hAnsi="Times New Roman"/>
          <w:sz w:val="24"/>
          <w:szCs w:val="24"/>
          <w:lang w:eastAsia="hr-HR"/>
        </w:rPr>
        <w:t xml:space="preserve"> planira održat sastanak s </w:t>
      </w:r>
      <w:r w:rsidR="007A4640">
        <w:rPr>
          <w:rFonts w:ascii="Times New Roman" w:hAnsi="Times New Roman"/>
          <w:sz w:val="24"/>
          <w:szCs w:val="24"/>
          <w:lang w:eastAsia="hr-HR"/>
        </w:rPr>
        <w:t>O</w:t>
      </w:r>
      <w:r w:rsidR="00123BF9">
        <w:rPr>
          <w:rFonts w:ascii="Times New Roman" w:hAnsi="Times New Roman"/>
          <w:sz w:val="24"/>
          <w:szCs w:val="24"/>
          <w:lang w:eastAsia="hr-HR"/>
        </w:rPr>
        <w:t xml:space="preserve">dborom vjerovnika, </w:t>
      </w:r>
      <w:r w:rsidR="00312C4A">
        <w:rPr>
          <w:rFonts w:ascii="Times New Roman" w:hAnsi="Times New Roman"/>
          <w:sz w:val="24"/>
          <w:szCs w:val="24"/>
          <w:lang w:eastAsia="hr-HR"/>
        </w:rPr>
        <w:t>sa</w:t>
      </w:r>
      <w:r w:rsidR="00123BF9">
        <w:rPr>
          <w:rFonts w:ascii="Times New Roman" w:hAnsi="Times New Roman"/>
          <w:sz w:val="24"/>
          <w:szCs w:val="24"/>
          <w:lang w:eastAsia="hr-HR"/>
        </w:rPr>
        <w:t>stanak s razlučnim vjerovnicima</w:t>
      </w:r>
      <w:r w:rsidR="007A4640">
        <w:rPr>
          <w:rFonts w:ascii="Times New Roman" w:hAnsi="Times New Roman"/>
          <w:sz w:val="24"/>
          <w:szCs w:val="24"/>
          <w:lang w:eastAsia="hr-HR"/>
        </w:rPr>
        <w:t xml:space="preserve">, sastanak vezan uz reviziju poslovanja. </w:t>
      </w:r>
      <w:r w:rsidR="00075497">
        <w:rPr>
          <w:rFonts w:ascii="Times New Roman" w:hAnsi="Times New Roman"/>
          <w:sz w:val="24"/>
          <w:szCs w:val="24"/>
          <w:lang w:eastAsia="hr-HR"/>
        </w:rPr>
        <w:t xml:space="preserve">Obavljat će tekuće poslove vezano za stečaj društva. </w:t>
      </w:r>
      <w:r w:rsidR="007A4640">
        <w:rPr>
          <w:rFonts w:ascii="Times New Roman" w:hAnsi="Times New Roman"/>
          <w:sz w:val="24"/>
          <w:szCs w:val="24"/>
          <w:lang w:eastAsia="hr-HR"/>
        </w:rPr>
        <w:t>Stečajni upravitelj odrađivat će redovne poslove vezane za funkciju menađerskog dijela koji se odnosi na proizvodnju.</w:t>
      </w:r>
      <w:r w:rsidR="00075497">
        <w:rPr>
          <w:rFonts w:ascii="Times New Roman" w:hAnsi="Times New Roman"/>
          <w:sz w:val="24"/>
          <w:szCs w:val="24"/>
          <w:lang w:eastAsia="hr-HR"/>
        </w:rPr>
        <w:t xml:space="preserve"> </w:t>
      </w:r>
      <w:r w:rsidR="00312C4A">
        <w:rPr>
          <w:rFonts w:ascii="Times New Roman" w:hAnsi="Times New Roman"/>
          <w:sz w:val="24"/>
          <w:szCs w:val="24"/>
          <w:lang w:eastAsia="hr-HR"/>
        </w:rPr>
        <w:t>K</w:t>
      </w:r>
      <w:r>
        <w:rPr>
          <w:rFonts w:ascii="Times New Roman" w:hAnsi="Times New Roman"/>
          <w:sz w:val="24"/>
          <w:szCs w:val="24"/>
          <w:lang w:eastAsia="hr-HR"/>
        </w:rPr>
        <w:t xml:space="preserve">ao i ranije, maksimalno </w:t>
      </w:r>
      <w:r w:rsidR="00053582">
        <w:rPr>
          <w:rFonts w:ascii="Times New Roman" w:hAnsi="Times New Roman"/>
          <w:sz w:val="24"/>
          <w:szCs w:val="24"/>
          <w:lang w:eastAsia="hr-HR"/>
        </w:rPr>
        <w:t xml:space="preserve">će </w:t>
      </w:r>
      <w:r w:rsidR="00312C4A">
        <w:rPr>
          <w:rFonts w:ascii="Times New Roman" w:hAnsi="Times New Roman"/>
          <w:sz w:val="24"/>
          <w:szCs w:val="24"/>
          <w:lang w:eastAsia="hr-HR"/>
        </w:rPr>
        <w:t>se angažira</w:t>
      </w:r>
      <w:r w:rsidR="00053582">
        <w:rPr>
          <w:rFonts w:ascii="Times New Roman" w:hAnsi="Times New Roman"/>
          <w:sz w:val="24"/>
          <w:szCs w:val="24"/>
          <w:lang w:eastAsia="hr-HR"/>
        </w:rPr>
        <w:t>ti</w:t>
      </w:r>
      <w:r w:rsidR="00312C4A">
        <w:rPr>
          <w:rFonts w:ascii="Times New Roman" w:hAnsi="Times New Roman"/>
          <w:sz w:val="24"/>
          <w:szCs w:val="24"/>
          <w:lang w:eastAsia="hr-HR"/>
        </w:rPr>
        <w:t xml:space="preserve"> u vezi svih tendera</w:t>
      </w:r>
      <w:r w:rsidR="00075497">
        <w:rPr>
          <w:rFonts w:ascii="Times New Roman" w:hAnsi="Times New Roman"/>
          <w:sz w:val="24"/>
          <w:szCs w:val="24"/>
          <w:lang w:eastAsia="hr-HR"/>
        </w:rPr>
        <w:t>, provodi</w:t>
      </w:r>
      <w:r w:rsidR="00053582">
        <w:rPr>
          <w:rFonts w:ascii="Times New Roman" w:hAnsi="Times New Roman"/>
          <w:sz w:val="24"/>
          <w:szCs w:val="24"/>
          <w:lang w:eastAsia="hr-HR"/>
        </w:rPr>
        <w:t>ti</w:t>
      </w:r>
      <w:r w:rsidR="00075497">
        <w:rPr>
          <w:rFonts w:ascii="Times New Roman" w:hAnsi="Times New Roman"/>
          <w:sz w:val="24"/>
          <w:szCs w:val="24"/>
          <w:lang w:eastAsia="hr-HR"/>
        </w:rPr>
        <w:t xml:space="preserve"> sastanke sa dobavljačima, dosadašnjim i potencijalnim kupcima vezano za nastavak proizvodnje.</w:t>
      </w:r>
    </w:p>
    <w:p w:rsidR="00312C4A" w:rsidRDefault="00312C4A" w:rsidP="00B750AA">
      <w:pPr>
        <w:jc w:val="both"/>
        <w:rPr>
          <w:rFonts w:ascii="Times New Roman" w:hAnsi="Times New Roman"/>
          <w:sz w:val="24"/>
          <w:szCs w:val="24"/>
        </w:rPr>
      </w:pPr>
    </w:p>
    <w:p w:rsidR="00B750AA" w:rsidRDefault="00B750AA" w:rsidP="00161E3A">
      <w:pPr>
        <w:ind w:firstLine="708"/>
        <w:jc w:val="both"/>
        <w:rPr>
          <w:rFonts w:ascii="Times New Roman" w:hAnsi="Times New Roman"/>
          <w:sz w:val="24"/>
          <w:szCs w:val="24"/>
        </w:rPr>
      </w:pPr>
      <w:r w:rsidRPr="00B750AA">
        <w:rPr>
          <w:rFonts w:ascii="Times New Roman" w:hAnsi="Times New Roman"/>
          <w:sz w:val="24"/>
          <w:szCs w:val="24"/>
        </w:rPr>
        <w:t>Stečajni upravitelj dostavlja stečajnom sucu izvješća po organizacijskim jedinicama s priloženim popratnim materijalima.</w:t>
      </w:r>
    </w:p>
    <w:p w:rsidR="0072103E" w:rsidRDefault="0072103E" w:rsidP="00312C4A">
      <w:pPr>
        <w:jc w:val="both"/>
        <w:rPr>
          <w:rFonts w:ascii="Times New Roman" w:hAnsi="Times New Roman"/>
          <w:sz w:val="24"/>
          <w:szCs w:val="24"/>
        </w:rPr>
      </w:pPr>
    </w:p>
    <w:p w:rsidR="00161E3A" w:rsidRDefault="00161E3A" w:rsidP="00312C4A">
      <w:pPr>
        <w:jc w:val="both"/>
        <w:rPr>
          <w:rFonts w:ascii="Times New Roman" w:hAnsi="Times New Roman"/>
          <w:sz w:val="24"/>
          <w:szCs w:val="24"/>
        </w:rPr>
      </w:pPr>
    </w:p>
    <w:p w:rsidR="00484B8D" w:rsidRPr="00A3214D" w:rsidRDefault="00484B8D" w:rsidP="00484B8D">
      <w:pPr>
        <w:ind w:left="4956" w:firstLine="708"/>
        <w:jc w:val="both"/>
        <w:rPr>
          <w:rFonts w:ascii="Times New Roman" w:hAnsi="Times New Roman"/>
          <w:sz w:val="24"/>
        </w:rPr>
      </w:pPr>
      <w:r w:rsidRPr="00A3214D">
        <w:rPr>
          <w:rFonts w:ascii="Times New Roman" w:hAnsi="Times New Roman"/>
          <w:sz w:val="24"/>
        </w:rPr>
        <w:t>Stečajni upravitelj:</w:t>
      </w:r>
    </w:p>
    <w:p w:rsidR="00484B8D" w:rsidRPr="00A3214D" w:rsidRDefault="00484B8D" w:rsidP="00484B8D">
      <w:pPr>
        <w:ind w:left="4963" w:firstLine="709"/>
        <w:jc w:val="both"/>
        <w:rPr>
          <w:rFonts w:ascii="Times New Roman" w:hAnsi="Times New Roman"/>
          <w:bCs/>
          <w:sz w:val="24"/>
        </w:rPr>
      </w:pPr>
      <w:smartTag w:uri="urn:schemas-microsoft-com:office:smarttags" w:element="PersonName">
        <w:smartTagPr>
          <w:attr w:name="ProductID" w:val="Pero Hrkać"/>
        </w:smartTagPr>
        <w:r w:rsidRPr="00A3214D">
          <w:rPr>
            <w:rFonts w:ascii="Times New Roman" w:hAnsi="Times New Roman"/>
            <w:sz w:val="24"/>
          </w:rPr>
          <w:t>Pero Hrkać</w:t>
        </w:r>
      </w:smartTag>
      <w:r w:rsidRPr="00A3214D">
        <w:rPr>
          <w:rFonts w:ascii="Times New Roman" w:hAnsi="Times New Roman"/>
          <w:sz w:val="24"/>
        </w:rPr>
        <w:t>, dipl.oec.</w:t>
      </w:r>
    </w:p>
    <w:p w:rsidR="00161E3A" w:rsidRPr="0072103E" w:rsidRDefault="00161E3A" w:rsidP="00312C4A">
      <w:pPr>
        <w:jc w:val="both"/>
        <w:rPr>
          <w:rFonts w:ascii="Times New Roman" w:hAnsi="Times New Roman"/>
          <w:sz w:val="24"/>
          <w:szCs w:val="24"/>
        </w:rPr>
        <w:sectPr w:rsidR="00161E3A" w:rsidRPr="0072103E" w:rsidSect="006817C1">
          <w:headerReference w:type="even" r:id="rId9"/>
          <w:headerReference w:type="default" r:id="rId10"/>
          <w:pgSz w:w="11906" w:h="16838"/>
          <w:pgMar w:top="1417" w:right="1417" w:bottom="1417" w:left="1417" w:header="708" w:footer="708" w:gutter="0"/>
          <w:cols w:space="708"/>
          <w:titlePg/>
          <w:docGrid w:linePitch="360"/>
        </w:sectPr>
      </w:pPr>
    </w:p>
    <w:p w:rsidR="00CC62CC" w:rsidRPr="00B64216" w:rsidRDefault="00CC62CC" w:rsidP="00312C4A">
      <w:pPr>
        <w:widowControl w:val="0"/>
        <w:jc w:val="both"/>
      </w:pPr>
    </w:p>
    <w:sectPr w:rsidR="00CC62CC" w:rsidRPr="00B64216" w:rsidSect="00AE5B16">
      <w:headerReference w:type="default" r:id="rId11"/>
      <w:pgSz w:w="11906" w:h="16838"/>
      <w:pgMar w:top="677" w:right="1417" w:bottom="1417" w:left="1417" w:header="71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8FA" w:rsidRDefault="008948FA">
      <w:r>
        <w:separator/>
      </w:r>
    </w:p>
  </w:endnote>
  <w:endnote w:type="continuationSeparator" w:id="0">
    <w:p w:rsidR="008948FA" w:rsidRDefault="0089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ndale Sans UI">
    <w:altName w:val="Arial Unicode MS"/>
    <w:charset w:val="EE"/>
    <w:family w:val="auto"/>
    <w:pitch w:val="variable"/>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8FA" w:rsidRDefault="008948FA">
      <w:r>
        <w:separator/>
      </w:r>
    </w:p>
  </w:footnote>
  <w:footnote w:type="continuationSeparator" w:id="0">
    <w:p w:rsidR="008948FA" w:rsidRDefault="00894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746" w:rsidRDefault="00E77746" w:rsidP="006817C1">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77746" w:rsidRDefault="00E77746" w:rsidP="006817C1">
    <w:pPr>
      <w:pStyle w:val="Zaglavlj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746" w:rsidRDefault="00E77746" w:rsidP="006817C1">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403AB">
      <w:rPr>
        <w:rStyle w:val="Brojstranice"/>
        <w:noProof/>
      </w:rPr>
      <w:t>14</w:t>
    </w:r>
    <w:r>
      <w:rPr>
        <w:rStyle w:val="Brojstranice"/>
      </w:rPr>
      <w:fldChar w:fldCharType="end"/>
    </w:r>
  </w:p>
  <w:p w:rsidR="00E77746" w:rsidRDefault="00E77746" w:rsidP="006817C1">
    <w:pPr>
      <w:pStyle w:val="Zaglavlje"/>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746" w:rsidRPr="00117DF2" w:rsidRDefault="00E77746" w:rsidP="00117DF2">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C317E0"/>
    <w:multiLevelType w:val="hybridMultilevel"/>
    <w:tmpl w:val="6002A758"/>
    <w:lvl w:ilvl="0" w:tplc="041A000F">
      <w:start w:val="1"/>
      <w:numFmt w:val="decimal"/>
      <w:lvlText w:val="%1."/>
      <w:lvlJc w:val="left"/>
      <w:pPr>
        <w:tabs>
          <w:tab w:val="num" w:pos="1800"/>
        </w:tabs>
        <w:ind w:left="1800" w:hanging="360"/>
      </w:pPr>
    </w:lvl>
    <w:lvl w:ilvl="1" w:tplc="041A0019" w:tentative="1">
      <w:start w:val="1"/>
      <w:numFmt w:val="lowerLetter"/>
      <w:lvlText w:val="%2."/>
      <w:lvlJc w:val="left"/>
      <w:pPr>
        <w:tabs>
          <w:tab w:val="num" w:pos="2520"/>
        </w:tabs>
        <w:ind w:left="2520" w:hanging="360"/>
      </w:pPr>
    </w:lvl>
    <w:lvl w:ilvl="2" w:tplc="041A001B" w:tentative="1">
      <w:start w:val="1"/>
      <w:numFmt w:val="lowerRoman"/>
      <w:lvlText w:val="%3."/>
      <w:lvlJc w:val="right"/>
      <w:pPr>
        <w:tabs>
          <w:tab w:val="num" w:pos="3240"/>
        </w:tabs>
        <w:ind w:left="3240" w:hanging="180"/>
      </w:pPr>
    </w:lvl>
    <w:lvl w:ilvl="3" w:tplc="041A000F" w:tentative="1">
      <w:start w:val="1"/>
      <w:numFmt w:val="decimal"/>
      <w:lvlText w:val="%4."/>
      <w:lvlJc w:val="left"/>
      <w:pPr>
        <w:tabs>
          <w:tab w:val="num" w:pos="3960"/>
        </w:tabs>
        <w:ind w:left="3960" w:hanging="360"/>
      </w:pPr>
    </w:lvl>
    <w:lvl w:ilvl="4" w:tplc="041A0019" w:tentative="1">
      <w:start w:val="1"/>
      <w:numFmt w:val="lowerLetter"/>
      <w:lvlText w:val="%5."/>
      <w:lvlJc w:val="left"/>
      <w:pPr>
        <w:tabs>
          <w:tab w:val="num" w:pos="4680"/>
        </w:tabs>
        <w:ind w:left="4680" w:hanging="360"/>
      </w:pPr>
    </w:lvl>
    <w:lvl w:ilvl="5" w:tplc="041A001B" w:tentative="1">
      <w:start w:val="1"/>
      <w:numFmt w:val="lowerRoman"/>
      <w:lvlText w:val="%6."/>
      <w:lvlJc w:val="right"/>
      <w:pPr>
        <w:tabs>
          <w:tab w:val="num" w:pos="5400"/>
        </w:tabs>
        <w:ind w:left="5400" w:hanging="180"/>
      </w:pPr>
    </w:lvl>
    <w:lvl w:ilvl="6" w:tplc="041A000F" w:tentative="1">
      <w:start w:val="1"/>
      <w:numFmt w:val="decimal"/>
      <w:lvlText w:val="%7."/>
      <w:lvlJc w:val="left"/>
      <w:pPr>
        <w:tabs>
          <w:tab w:val="num" w:pos="6120"/>
        </w:tabs>
        <w:ind w:left="6120" w:hanging="360"/>
      </w:pPr>
    </w:lvl>
    <w:lvl w:ilvl="7" w:tplc="041A0019" w:tentative="1">
      <w:start w:val="1"/>
      <w:numFmt w:val="lowerLetter"/>
      <w:lvlText w:val="%8."/>
      <w:lvlJc w:val="left"/>
      <w:pPr>
        <w:tabs>
          <w:tab w:val="num" w:pos="6840"/>
        </w:tabs>
        <w:ind w:left="6840" w:hanging="360"/>
      </w:pPr>
    </w:lvl>
    <w:lvl w:ilvl="8" w:tplc="041A001B" w:tentative="1">
      <w:start w:val="1"/>
      <w:numFmt w:val="lowerRoman"/>
      <w:lvlText w:val="%9."/>
      <w:lvlJc w:val="right"/>
      <w:pPr>
        <w:tabs>
          <w:tab w:val="num" w:pos="7560"/>
        </w:tabs>
        <w:ind w:left="7560" w:hanging="180"/>
      </w:pPr>
    </w:lvl>
  </w:abstractNum>
  <w:abstractNum w:abstractNumId="2">
    <w:nsid w:val="0C053BF9"/>
    <w:multiLevelType w:val="hybridMultilevel"/>
    <w:tmpl w:val="1388B6F2"/>
    <w:lvl w:ilvl="0" w:tplc="9C12CE44">
      <w:numFmt w:val="bullet"/>
      <w:lvlText w:val="-"/>
      <w:lvlJc w:val="left"/>
      <w:pPr>
        <w:tabs>
          <w:tab w:val="num" w:pos="720"/>
        </w:tabs>
        <w:ind w:left="720" w:hanging="360"/>
      </w:pPr>
      <w:rPr>
        <w:rFonts w:ascii="Verdana" w:eastAsia="Times New Roman" w:hAnsi="Verdana"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0E8A07EB"/>
    <w:multiLevelType w:val="hybridMultilevel"/>
    <w:tmpl w:val="E6784BE0"/>
    <w:lvl w:ilvl="0" w:tplc="9C12CE44">
      <w:numFmt w:val="bullet"/>
      <w:lvlText w:val="-"/>
      <w:lvlJc w:val="left"/>
      <w:pPr>
        <w:tabs>
          <w:tab w:val="num" w:pos="720"/>
        </w:tabs>
        <w:ind w:left="720" w:hanging="360"/>
      </w:pPr>
      <w:rPr>
        <w:rFonts w:ascii="Verdana" w:eastAsia="Times New Roman" w:hAnsi="Verdana"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0F5B5A04"/>
    <w:multiLevelType w:val="hybridMultilevel"/>
    <w:tmpl w:val="23AE501A"/>
    <w:lvl w:ilvl="0" w:tplc="041A0013">
      <w:start w:val="1"/>
      <w:numFmt w:val="upperRoman"/>
      <w:lvlText w:val="%1."/>
      <w:lvlJc w:val="right"/>
      <w:pPr>
        <w:tabs>
          <w:tab w:val="num" w:pos="720"/>
        </w:tabs>
        <w:ind w:left="720" w:hanging="180"/>
      </w:pPr>
    </w:lvl>
    <w:lvl w:ilvl="1" w:tplc="041A0019" w:tentative="1">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108042B8"/>
    <w:multiLevelType w:val="hybridMultilevel"/>
    <w:tmpl w:val="952E9418"/>
    <w:lvl w:ilvl="0" w:tplc="71F2EED2">
      <w:numFmt w:val="bullet"/>
      <w:lvlText w:val="-"/>
      <w:lvlJc w:val="left"/>
      <w:pPr>
        <w:tabs>
          <w:tab w:val="num" w:pos="720"/>
        </w:tabs>
        <w:ind w:left="720" w:hanging="360"/>
      </w:pPr>
      <w:rPr>
        <w:rFonts w:ascii="Verdana" w:eastAsia="Times New Roman" w:hAnsi="Verdana"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114C3AD0"/>
    <w:multiLevelType w:val="multilevel"/>
    <w:tmpl w:val="4EDCC5A6"/>
    <w:lvl w:ilvl="0">
      <w:start w:val="1"/>
      <w:numFmt w:val="decimal"/>
      <w:lvlText w:val="%1."/>
      <w:lvlJc w:val="left"/>
      <w:pPr>
        <w:tabs>
          <w:tab w:val="num" w:pos="720"/>
        </w:tabs>
        <w:ind w:left="720" w:hanging="360"/>
      </w:p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240"/>
        </w:tabs>
        <w:ind w:left="3240" w:hanging="108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320"/>
        </w:tabs>
        <w:ind w:left="4320" w:hanging="1440"/>
      </w:pPr>
    </w:lvl>
    <w:lvl w:ilvl="8">
      <w:start w:val="1"/>
      <w:numFmt w:val="decimal"/>
      <w:isLgl/>
      <w:lvlText w:val="%1.%2.%3.%4.%5.%6.%7.%8.%9."/>
      <w:lvlJc w:val="left"/>
      <w:pPr>
        <w:tabs>
          <w:tab w:val="num" w:pos="5040"/>
        </w:tabs>
        <w:ind w:left="5040" w:hanging="1800"/>
      </w:pPr>
    </w:lvl>
  </w:abstractNum>
  <w:abstractNum w:abstractNumId="7">
    <w:nsid w:val="13665631"/>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67A018D"/>
    <w:multiLevelType w:val="hybridMultilevel"/>
    <w:tmpl w:val="3D24FDB8"/>
    <w:lvl w:ilvl="0" w:tplc="1E9A39FA">
      <w:numFmt w:val="bullet"/>
      <w:lvlText w:val="-"/>
      <w:lvlJc w:val="left"/>
      <w:pPr>
        <w:tabs>
          <w:tab w:val="num" w:pos="360"/>
        </w:tabs>
        <w:ind w:left="36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194A701F"/>
    <w:multiLevelType w:val="hybridMultilevel"/>
    <w:tmpl w:val="843A06EA"/>
    <w:lvl w:ilvl="0" w:tplc="81DEAB12">
      <w:start w:val="12"/>
      <w:numFmt w:val="bullet"/>
      <w:lvlText w:val="-"/>
      <w:lvlJc w:val="left"/>
      <w:pPr>
        <w:tabs>
          <w:tab w:val="num" w:pos="1065"/>
        </w:tabs>
        <w:ind w:left="1065" w:hanging="360"/>
      </w:pPr>
      <w:rPr>
        <w:rFonts w:ascii="Arial" w:eastAsia="Andale Sans UI" w:hAnsi="Arial" w:cs="Arial"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10">
    <w:nsid w:val="1B373094"/>
    <w:multiLevelType w:val="hybridMultilevel"/>
    <w:tmpl w:val="CA6E8A94"/>
    <w:lvl w:ilvl="0" w:tplc="9C12CE44">
      <w:numFmt w:val="bullet"/>
      <w:lvlText w:val="-"/>
      <w:lvlJc w:val="left"/>
      <w:pPr>
        <w:tabs>
          <w:tab w:val="num" w:pos="720"/>
        </w:tabs>
        <w:ind w:left="720" w:hanging="360"/>
      </w:pPr>
      <w:rPr>
        <w:rFonts w:ascii="Verdana" w:eastAsia="Times New Roman" w:hAnsi="Verdana" w:hint="default"/>
      </w:rPr>
    </w:lvl>
    <w:lvl w:ilvl="1" w:tplc="1D4420EE">
      <w:start w:val="5"/>
      <w:numFmt w:val="upperRoman"/>
      <w:lvlText w:val="%2."/>
      <w:lvlJc w:val="left"/>
      <w:pPr>
        <w:tabs>
          <w:tab w:val="num" w:pos="1800"/>
        </w:tabs>
        <w:ind w:left="1800" w:hanging="720"/>
      </w:pPr>
      <w:rPr>
        <w:rFonts w:hint="default"/>
      </w:rPr>
    </w:lvl>
    <w:lvl w:ilvl="2" w:tplc="6210660A">
      <w:start w:val="3"/>
      <w:numFmt w:val="upperRoman"/>
      <w:lvlText w:val="%3."/>
      <w:lvlJc w:val="left"/>
      <w:pPr>
        <w:tabs>
          <w:tab w:val="num" w:pos="2700"/>
        </w:tabs>
        <w:ind w:left="2700" w:hanging="72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1D9B05F1"/>
    <w:multiLevelType w:val="hybridMultilevel"/>
    <w:tmpl w:val="2634205C"/>
    <w:lvl w:ilvl="0" w:tplc="180E3914">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22DB5167"/>
    <w:multiLevelType w:val="hybridMultilevel"/>
    <w:tmpl w:val="209A3C2C"/>
    <w:lvl w:ilvl="0" w:tplc="041A000F">
      <w:start w:val="1"/>
      <w:numFmt w:val="decimal"/>
      <w:lvlText w:val="%1."/>
      <w:lvlJc w:val="left"/>
      <w:pPr>
        <w:tabs>
          <w:tab w:val="num" w:pos="1800"/>
        </w:tabs>
        <w:ind w:left="1800" w:hanging="360"/>
      </w:pPr>
    </w:lvl>
    <w:lvl w:ilvl="1" w:tplc="041A0019" w:tentative="1">
      <w:start w:val="1"/>
      <w:numFmt w:val="lowerLetter"/>
      <w:lvlText w:val="%2."/>
      <w:lvlJc w:val="left"/>
      <w:pPr>
        <w:tabs>
          <w:tab w:val="num" w:pos="2520"/>
        </w:tabs>
        <w:ind w:left="2520" w:hanging="360"/>
      </w:pPr>
    </w:lvl>
    <w:lvl w:ilvl="2" w:tplc="041A001B" w:tentative="1">
      <w:start w:val="1"/>
      <w:numFmt w:val="lowerRoman"/>
      <w:lvlText w:val="%3."/>
      <w:lvlJc w:val="right"/>
      <w:pPr>
        <w:tabs>
          <w:tab w:val="num" w:pos="3240"/>
        </w:tabs>
        <w:ind w:left="3240" w:hanging="180"/>
      </w:pPr>
    </w:lvl>
    <w:lvl w:ilvl="3" w:tplc="041A000F" w:tentative="1">
      <w:start w:val="1"/>
      <w:numFmt w:val="decimal"/>
      <w:lvlText w:val="%4."/>
      <w:lvlJc w:val="left"/>
      <w:pPr>
        <w:tabs>
          <w:tab w:val="num" w:pos="3960"/>
        </w:tabs>
        <w:ind w:left="3960" w:hanging="360"/>
      </w:pPr>
    </w:lvl>
    <w:lvl w:ilvl="4" w:tplc="041A0019" w:tentative="1">
      <w:start w:val="1"/>
      <w:numFmt w:val="lowerLetter"/>
      <w:lvlText w:val="%5."/>
      <w:lvlJc w:val="left"/>
      <w:pPr>
        <w:tabs>
          <w:tab w:val="num" w:pos="4680"/>
        </w:tabs>
        <w:ind w:left="4680" w:hanging="360"/>
      </w:pPr>
    </w:lvl>
    <w:lvl w:ilvl="5" w:tplc="041A001B" w:tentative="1">
      <w:start w:val="1"/>
      <w:numFmt w:val="lowerRoman"/>
      <w:lvlText w:val="%6."/>
      <w:lvlJc w:val="right"/>
      <w:pPr>
        <w:tabs>
          <w:tab w:val="num" w:pos="5400"/>
        </w:tabs>
        <w:ind w:left="5400" w:hanging="180"/>
      </w:pPr>
    </w:lvl>
    <w:lvl w:ilvl="6" w:tplc="041A000F" w:tentative="1">
      <w:start w:val="1"/>
      <w:numFmt w:val="decimal"/>
      <w:lvlText w:val="%7."/>
      <w:lvlJc w:val="left"/>
      <w:pPr>
        <w:tabs>
          <w:tab w:val="num" w:pos="6120"/>
        </w:tabs>
        <w:ind w:left="6120" w:hanging="360"/>
      </w:pPr>
    </w:lvl>
    <w:lvl w:ilvl="7" w:tplc="041A0019" w:tentative="1">
      <w:start w:val="1"/>
      <w:numFmt w:val="lowerLetter"/>
      <w:lvlText w:val="%8."/>
      <w:lvlJc w:val="left"/>
      <w:pPr>
        <w:tabs>
          <w:tab w:val="num" w:pos="6840"/>
        </w:tabs>
        <w:ind w:left="6840" w:hanging="360"/>
      </w:pPr>
    </w:lvl>
    <w:lvl w:ilvl="8" w:tplc="041A001B" w:tentative="1">
      <w:start w:val="1"/>
      <w:numFmt w:val="lowerRoman"/>
      <w:lvlText w:val="%9."/>
      <w:lvlJc w:val="right"/>
      <w:pPr>
        <w:tabs>
          <w:tab w:val="num" w:pos="7560"/>
        </w:tabs>
        <w:ind w:left="7560" w:hanging="180"/>
      </w:pPr>
    </w:lvl>
  </w:abstractNum>
  <w:abstractNum w:abstractNumId="13">
    <w:nsid w:val="244F2454"/>
    <w:multiLevelType w:val="hybridMultilevel"/>
    <w:tmpl w:val="34482C6A"/>
    <w:lvl w:ilvl="0" w:tplc="041A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258469C3"/>
    <w:multiLevelType w:val="hybridMultilevel"/>
    <w:tmpl w:val="569AD3CA"/>
    <w:lvl w:ilvl="0" w:tplc="5D1C4F02">
      <w:start w:val="4"/>
      <w:numFmt w:val="bullet"/>
      <w:lvlText w:val="-"/>
      <w:lvlJc w:val="left"/>
      <w:pPr>
        <w:tabs>
          <w:tab w:val="num" w:pos="780"/>
        </w:tabs>
        <w:ind w:left="780" w:hanging="360"/>
      </w:pPr>
      <w:rPr>
        <w:rFonts w:ascii="Times New Roman" w:eastAsia="Times New Roman" w:hAnsi="Times New Roman" w:cs="Times New Roman" w:hint="default"/>
      </w:rPr>
    </w:lvl>
    <w:lvl w:ilvl="1" w:tplc="041A0003" w:tentative="1">
      <w:start w:val="1"/>
      <w:numFmt w:val="bullet"/>
      <w:lvlText w:val="o"/>
      <w:lvlJc w:val="left"/>
      <w:pPr>
        <w:tabs>
          <w:tab w:val="num" w:pos="1500"/>
        </w:tabs>
        <w:ind w:left="1500" w:hanging="360"/>
      </w:pPr>
      <w:rPr>
        <w:rFonts w:ascii="Courier New" w:hAnsi="Courier New" w:cs="Courier New" w:hint="default"/>
      </w:rPr>
    </w:lvl>
    <w:lvl w:ilvl="2" w:tplc="041A0005" w:tentative="1">
      <w:start w:val="1"/>
      <w:numFmt w:val="bullet"/>
      <w:lvlText w:val=""/>
      <w:lvlJc w:val="left"/>
      <w:pPr>
        <w:tabs>
          <w:tab w:val="num" w:pos="2220"/>
        </w:tabs>
        <w:ind w:left="2220" w:hanging="360"/>
      </w:pPr>
      <w:rPr>
        <w:rFonts w:ascii="Wingdings" w:hAnsi="Wingdings" w:hint="default"/>
      </w:rPr>
    </w:lvl>
    <w:lvl w:ilvl="3" w:tplc="041A0001" w:tentative="1">
      <w:start w:val="1"/>
      <w:numFmt w:val="bullet"/>
      <w:lvlText w:val=""/>
      <w:lvlJc w:val="left"/>
      <w:pPr>
        <w:tabs>
          <w:tab w:val="num" w:pos="2940"/>
        </w:tabs>
        <w:ind w:left="2940" w:hanging="360"/>
      </w:pPr>
      <w:rPr>
        <w:rFonts w:ascii="Symbol" w:hAnsi="Symbol" w:hint="default"/>
      </w:rPr>
    </w:lvl>
    <w:lvl w:ilvl="4" w:tplc="041A0003" w:tentative="1">
      <w:start w:val="1"/>
      <w:numFmt w:val="bullet"/>
      <w:lvlText w:val="o"/>
      <w:lvlJc w:val="left"/>
      <w:pPr>
        <w:tabs>
          <w:tab w:val="num" w:pos="3660"/>
        </w:tabs>
        <w:ind w:left="3660" w:hanging="360"/>
      </w:pPr>
      <w:rPr>
        <w:rFonts w:ascii="Courier New" w:hAnsi="Courier New" w:cs="Courier New" w:hint="default"/>
      </w:rPr>
    </w:lvl>
    <w:lvl w:ilvl="5" w:tplc="041A0005" w:tentative="1">
      <w:start w:val="1"/>
      <w:numFmt w:val="bullet"/>
      <w:lvlText w:val=""/>
      <w:lvlJc w:val="left"/>
      <w:pPr>
        <w:tabs>
          <w:tab w:val="num" w:pos="4380"/>
        </w:tabs>
        <w:ind w:left="4380" w:hanging="360"/>
      </w:pPr>
      <w:rPr>
        <w:rFonts w:ascii="Wingdings" w:hAnsi="Wingdings" w:hint="default"/>
      </w:rPr>
    </w:lvl>
    <w:lvl w:ilvl="6" w:tplc="041A0001" w:tentative="1">
      <w:start w:val="1"/>
      <w:numFmt w:val="bullet"/>
      <w:lvlText w:val=""/>
      <w:lvlJc w:val="left"/>
      <w:pPr>
        <w:tabs>
          <w:tab w:val="num" w:pos="5100"/>
        </w:tabs>
        <w:ind w:left="5100" w:hanging="360"/>
      </w:pPr>
      <w:rPr>
        <w:rFonts w:ascii="Symbol" w:hAnsi="Symbol" w:hint="default"/>
      </w:rPr>
    </w:lvl>
    <w:lvl w:ilvl="7" w:tplc="041A0003" w:tentative="1">
      <w:start w:val="1"/>
      <w:numFmt w:val="bullet"/>
      <w:lvlText w:val="o"/>
      <w:lvlJc w:val="left"/>
      <w:pPr>
        <w:tabs>
          <w:tab w:val="num" w:pos="5820"/>
        </w:tabs>
        <w:ind w:left="5820" w:hanging="360"/>
      </w:pPr>
      <w:rPr>
        <w:rFonts w:ascii="Courier New" w:hAnsi="Courier New" w:cs="Courier New" w:hint="default"/>
      </w:rPr>
    </w:lvl>
    <w:lvl w:ilvl="8" w:tplc="041A0005" w:tentative="1">
      <w:start w:val="1"/>
      <w:numFmt w:val="bullet"/>
      <w:lvlText w:val=""/>
      <w:lvlJc w:val="left"/>
      <w:pPr>
        <w:tabs>
          <w:tab w:val="num" w:pos="6540"/>
        </w:tabs>
        <w:ind w:left="6540" w:hanging="360"/>
      </w:pPr>
      <w:rPr>
        <w:rFonts w:ascii="Wingdings" w:hAnsi="Wingdings" w:hint="default"/>
      </w:rPr>
    </w:lvl>
  </w:abstractNum>
  <w:abstractNum w:abstractNumId="15">
    <w:nsid w:val="2785608D"/>
    <w:multiLevelType w:val="hybridMultilevel"/>
    <w:tmpl w:val="A656A390"/>
    <w:lvl w:ilvl="0" w:tplc="9C12CE44">
      <w:numFmt w:val="bullet"/>
      <w:lvlText w:val="-"/>
      <w:lvlJc w:val="left"/>
      <w:pPr>
        <w:tabs>
          <w:tab w:val="num" w:pos="720"/>
        </w:tabs>
        <w:ind w:left="720" w:hanging="360"/>
      </w:pPr>
      <w:rPr>
        <w:rFonts w:ascii="Verdana" w:eastAsia="Times New Roman" w:hAnsi="Verdana"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2AF1290C"/>
    <w:multiLevelType w:val="hybridMultilevel"/>
    <w:tmpl w:val="934EAAE0"/>
    <w:lvl w:ilvl="0" w:tplc="041A000F">
      <w:start w:val="1"/>
      <w:numFmt w:val="decimal"/>
      <w:lvlText w:val="%1."/>
      <w:lvlJc w:val="left"/>
      <w:pPr>
        <w:tabs>
          <w:tab w:val="num" w:pos="1800"/>
        </w:tabs>
        <w:ind w:left="1800" w:hanging="360"/>
      </w:pPr>
    </w:lvl>
    <w:lvl w:ilvl="1" w:tplc="041A0019" w:tentative="1">
      <w:start w:val="1"/>
      <w:numFmt w:val="lowerLetter"/>
      <w:lvlText w:val="%2."/>
      <w:lvlJc w:val="left"/>
      <w:pPr>
        <w:tabs>
          <w:tab w:val="num" w:pos="2520"/>
        </w:tabs>
        <w:ind w:left="2520" w:hanging="360"/>
      </w:pPr>
    </w:lvl>
    <w:lvl w:ilvl="2" w:tplc="041A001B" w:tentative="1">
      <w:start w:val="1"/>
      <w:numFmt w:val="lowerRoman"/>
      <w:lvlText w:val="%3."/>
      <w:lvlJc w:val="right"/>
      <w:pPr>
        <w:tabs>
          <w:tab w:val="num" w:pos="3240"/>
        </w:tabs>
        <w:ind w:left="3240" w:hanging="180"/>
      </w:pPr>
    </w:lvl>
    <w:lvl w:ilvl="3" w:tplc="041A000F" w:tentative="1">
      <w:start w:val="1"/>
      <w:numFmt w:val="decimal"/>
      <w:lvlText w:val="%4."/>
      <w:lvlJc w:val="left"/>
      <w:pPr>
        <w:tabs>
          <w:tab w:val="num" w:pos="3960"/>
        </w:tabs>
        <w:ind w:left="3960" w:hanging="360"/>
      </w:pPr>
    </w:lvl>
    <w:lvl w:ilvl="4" w:tplc="041A0019" w:tentative="1">
      <w:start w:val="1"/>
      <w:numFmt w:val="lowerLetter"/>
      <w:lvlText w:val="%5."/>
      <w:lvlJc w:val="left"/>
      <w:pPr>
        <w:tabs>
          <w:tab w:val="num" w:pos="4680"/>
        </w:tabs>
        <w:ind w:left="4680" w:hanging="360"/>
      </w:pPr>
    </w:lvl>
    <w:lvl w:ilvl="5" w:tplc="041A001B" w:tentative="1">
      <w:start w:val="1"/>
      <w:numFmt w:val="lowerRoman"/>
      <w:lvlText w:val="%6."/>
      <w:lvlJc w:val="right"/>
      <w:pPr>
        <w:tabs>
          <w:tab w:val="num" w:pos="5400"/>
        </w:tabs>
        <w:ind w:left="5400" w:hanging="180"/>
      </w:pPr>
    </w:lvl>
    <w:lvl w:ilvl="6" w:tplc="041A000F" w:tentative="1">
      <w:start w:val="1"/>
      <w:numFmt w:val="decimal"/>
      <w:lvlText w:val="%7."/>
      <w:lvlJc w:val="left"/>
      <w:pPr>
        <w:tabs>
          <w:tab w:val="num" w:pos="6120"/>
        </w:tabs>
        <w:ind w:left="6120" w:hanging="360"/>
      </w:pPr>
    </w:lvl>
    <w:lvl w:ilvl="7" w:tplc="041A0019" w:tentative="1">
      <w:start w:val="1"/>
      <w:numFmt w:val="lowerLetter"/>
      <w:lvlText w:val="%8."/>
      <w:lvlJc w:val="left"/>
      <w:pPr>
        <w:tabs>
          <w:tab w:val="num" w:pos="6840"/>
        </w:tabs>
        <w:ind w:left="6840" w:hanging="360"/>
      </w:pPr>
    </w:lvl>
    <w:lvl w:ilvl="8" w:tplc="041A001B" w:tentative="1">
      <w:start w:val="1"/>
      <w:numFmt w:val="lowerRoman"/>
      <w:lvlText w:val="%9."/>
      <w:lvlJc w:val="right"/>
      <w:pPr>
        <w:tabs>
          <w:tab w:val="num" w:pos="7560"/>
        </w:tabs>
        <w:ind w:left="7560" w:hanging="180"/>
      </w:pPr>
    </w:lvl>
  </w:abstractNum>
  <w:abstractNum w:abstractNumId="17">
    <w:nsid w:val="32343DF9"/>
    <w:multiLevelType w:val="hybridMultilevel"/>
    <w:tmpl w:val="5E16C4EC"/>
    <w:lvl w:ilvl="0" w:tplc="9C12CE44">
      <w:numFmt w:val="bullet"/>
      <w:lvlText w:val="-"/>
      <w:lvlJc w:val="left"/>
      <w:pPr>
        <w:tabs>
          <w:tab w:val="num" w:pos="720"/>
        </w:tabs>
        <w:ind w:left="720" w:hanging="360"/>
      </w:pPr>
      <w:rPr>
        <w:rFonts w:ascii="Verdana" w:eastAsia="Times New Roman" w:hAnsi="Verdana"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nsid w:val="325814DE"/>
    <w:multiLevelType w:val="hybridMultilevel"/>
    <w:tmpl w:val="A1C80E26"/>
    <w:lvl w:ilvl="0" w:tplc="7396C7AA">
      <w:start w:val="1"/>
      <w:numFmt w:val="decimal"/>
      <w:lvlText w:val="%1."/>
      <w:lvlJc w:val="left"/>
      <w:pPr>
        <w:tabs>
          <w:tab w:val="num" w:pos="1065"/>
        </w:tabs>
        <w:ind w:left="1065" w:hanging="705"/>
      </w:pPr>
      <w:rPr>
        <w:rFonts w:hint="default"/>
      </w:rPr>
    </w:lvl>
    <w:lvl w:ilvl="1" w:tplc="4316258C">
      <w:start w:val="6"/>
      <w:numFmt w:val="upperRoman"/>
      <w:lvlText w:val="%2."/>
      <w:lvlJc w:val="left"/>
      <w:pPr>
        <w:tabs>
          <w:tab w:val="num" w:pos="1800"/>
        </w:tabs>
        <w:ind w:left="1800" w:hanging="72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32923BDE"/>
    <w:multiLevelType w:val="hybridMultilevel"/>
    <w:tmpl w:val="812AB81C"/>
    <w:lvl w:ilvl="0" w:tplc="1E9A39FA">
      <w:numFmt w:val="bullet"/>
      <w:lvlText w:val="-"/>
      <w:lvlJc w:val="left"/>
      <w:pPr>
        <w:tabs>
          <w:tab w:val="num" w:pos="360"/>
        </w:tabs>
        <w:ind w:left="360" w:hanging="360"/>
      </w:pPr>
      <w:rPr>
        <w:rFonts w:ascii="Times New Roman" w:eastAsia="Times New Roman" w:hAnsi="Times New Roman" w:cs="Times New Roman" w:hint="default"/>
      </w:rPr>
    </w:lvl>
    <w:lvl w:ilvl="1" w:tplc="041A0003" w:tentative="1">
      <w:start w:val="1"/>
      <w:numFmt w:val="bullet"/>
      <w:lvlText w:val="o"/>
      <w:lvlJc w:val="left"/>
      <w:pPr>
        <w:tabs>
          <w:tab w:val="num" w:pos="1200"/>
        </w:tabs>
        <w:ind w:left="1200" w:hanging="360"/>
      </w:pPr>
      <w:rPr>
        <w:rFonts w:ascii="Courier New" w:hAnsi="Courier New" w:cs="Courier New" w:hint="default"/>
      </w:rPr>
    </w:lvl>
    <w:lvl w:ilvl="2" w:tplc="041A0005" w:tentative="1">
      <w:start w:val="1"/>
      <w:numFmt w:val="bullet"/>
      <w:lvlText w:val=""/>
      <w:lvlJc w:val="left"/>
      <w:pPr>
        <w:tabs>
          <w:tab w:val="num" w:pos="1920"/>
        </w:tabs>
        <w:ind w:left="1920" w:hanging="360"/>
      </w:pPr>
      <w:rPr>
        <w:rFonts w:ascii="Wingdings" w:hAnsi="Wingdings" w:hint="default"/>
      </w:rPr>
    </w:lvl>
    <w:lvl w:ilvl="3" w:tplc="041A0001" w:tentative="1">
      <w:start w:val="1"/>
      <w:numFmt w:val="bullet"/>
      <w:lvlText w:val=""/>
      <w:lvlJc w:val="left"/>
      <w:pPr>
        <w:tabs>
          <w:tab w:val="num" w:pos="2640"/>
        </w:tabs>
        <w:ind w:left="2640" w:hanging="360"/>
      </w:pPr>
      <w:rPr>
        <w:rFonts w:ascii="Symbol" w:hAnsi="Symbol" w:hint="default"/>
      </w:rPr>
    </w:lvl>
    <w:lvl w:ilvl="4" w:tplc="041A0003" w:tentative="1">
      <w:start w:val="1"/>
      <w:numFmt w:val="bullet"/>
      <w:lvlText w:val="o"/>
      <w:lvlJc w:val="left"/>
      <w:pPr>
        <w:tabs>
          <w:tab w:val="num" w:pos="3360"/>
        </w:tabs>
        <w:ind w:left="3360" w:hanging="360"/>
      </w:pPr>
      <w:rPr>
        <w:rFonts w:ascii="Courier New" w:hAnsi="Courier New" w:cs="Courier New" w:hint="default"/>
      </w:rPr>
    </w:lvl>
    <w:lvl w:ilvl="5" w:tplc="041A0005" w:tentative="1">
      <w:start w:val="1"/>
      <w:numFmt w:val="bullet"/>
      <w:lvlText w:val=""/>
      <w:lvlJc w:val="left"/>
      <w:pPr>
        <w:tabs>
          <w:tab w:val="num" w:pos="4080"/>
        </w:tabs>
        <w:ind w:left="4080" w:hanging="360"/>
      </w:pPr>
      <w:rPr>
        <w:rFonts w:ascii="Wingdings" w:hAnsi="Wingdings" w:hint="default"/>
      </w:rPr>
    </w:lvl>
    <w:lvl w:ilvl="6" w:tplc="041A0001" w:tentative="1">
      <w:start w:val="1"/>
      <w:numFmt w:val="bullet"/>
      <w:lvlText w:val=""/>
      <w:lvlJc w:val="left"/>
      <w:pPr>
        <w:tabs>
          <w:tab w:val="num" w:pos="4800"/>
        </w:tabs>
        <w:ind w:left="4800" w:hanging="360"/>
      </w:pPr>
      <w:rPr>
        <w:rFonts w:ascii="Symbol" w:hAnsi="Symbol" w:hint="default"/>
      </w:rPr>
    </w:lvl>
    <w:lvl w:ilvl="7" w:tplc="041A0003" w:tentative="1">
      <w:start w:val="1"/>
      <w:numFmt w:val="bullet"/>
      <w:lvlText w:val="o"/>
      <w:lvlJc w:val="left"/>
      <w:pPr>
        <w:tabs>
          <w:tab w:val="num" w:pos="5520"/>
        </w:tabs>
        <w:ind w:left="5520" w:hanging="360"/>
      </w:pPr>
      <w:rPr>
        <w:rFonts w:ascii="Courier New" w:hAnsi="Courier New" w:cs="Courier New" w:hint="default"/>
      </w:rPr>
    </w:lvl>
    <w:lvl w:ilvl="8" w:tplc="041A0005" w:tentative="1">
      <w:start w:val="1"/>
      <w:numFmt w:val="bullet"/>
      <w:lvlText w:val=""/>
      <w:lvlJc w:val="left"/>
      <w:pPr>
        <w:tabs>
          <w:tab w:val="num" w:pos="6240"/>
        </w:tabs>
        <w:ind w:left="6240" w:hanging="360"/>
      </w:pPr>
      <w:rPr>
        <w:rFonts w:ascii="Wingdings" w:hAnsi="Wingdings" w:hint="default"/>
      </w:rPr>
    </w:lvl>
  </w:abstractNum>
  <w:abstractNum w:abstractNumId="20">
    <w:nsid w:val="38BD7BAC"/>
    <w:multiLevelType w:val="hybridMultilevel"/>
    <w:tmpl w:val="EDAA21DE"/>
    <w:lvl w:ilvl="0" w:tplc="9712FB54">
      <w:start w:val="1"/>
      <w:numFmt w:val="decimal"/>
      <w:lvlText w:val="%1."/>
      <w:lvlJc w:val="left"/>
      <w:pPr>
        <w:tabs>
          <w:tab w:val="num" w:pos="1848"/>
        </w:tabs>
        <w:ind w:left="1848" w:hanging="1140"/>
      </w:pPr>
      <w:rPr>
        <w:rFonts w:hint="default"/>
      </w:rPr>
    </w:lvl>
    <w:lvl w:ilvl="1" w:tplc="041A0019">
      <w:start w:val="1"/>
      <w:numFmt w:val="lowerLetter"/>
      <w:lvlText w:val="%2."/>
      <w:lvlJc w:val="left"/>
      <w:pPr>
        <w:tabs>
          <w:tab w:val="num" w:pos="1788"/>
        </w:tabs>
        <w:ind w:left="1788" w:hanging="360"/>
      </w:p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B8C03E32">
      <w:start w:val="1"/>
      <w:numFmt w:val="bullet"/>
      <w:lvlText w:val="–"/>
      <w:lvlJc w:val="left"/>
      <w:pPr>
        <w:tabs>
          <w:tab w:val="num" w:pos="4848"/>
        </w:tabs>
        <w:ind w:left="4848" w:hanging="360"/>
      </w:pPr>
      <w:rPr>
        <w:rFonts w:ascii="Times New Roman" w:eastAsia="Times New Roman" w:hAnsi="Times New Roman" w:cs="Times New Roman" w:hint="default"/>
      </w:r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21">
    <w:nsid w:val="39425599"/>
    <w:multiLevelType w:val="hybridMultilevel"/>
    <w:tmpl w:val="0E6C8AEE"/>
    <w:lvl w:ilvl="0" w:tplc="9C12CE44">
      <w:numFmt w:val="bullet"/>
      <w:lvlText w:val="-"/>
      <w:lvlJc w:val="left"/>
      <w:pPr>
        <w:tabs>
          <w:tab w:val="num" w:pos="720"/>
        </w:tabs>
        <w:ind w:left="720" w:hanging="360"/>
      </w:pPr>
      <w:rPr>
        <w:rFonts w:ascii="Verdana" w:eastAsia="Times New Roman" w:hAnsi="Verdana"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nsid w:val="3AE359C1"/>
    <w:multiLevelType w:val="hybridMultilevel"/>
    <w:tmpl w:val="FEBAE790"/>
    <w:lvl w:ilvl="0" w:tplc="751ACD00">
      <w:start w:val="795"/>
      <w:numFmt w:val="bullet"/>
      <w:lvlText w:val="-"/>
      <w:lvlJc w:val="left"/>
      <w:pPr>
        <w:tabs>
          <w:tab w:val="num" w:pos="1065"/>
        </w:tabs>
        <w:ind w:left="1065" w:hanging="705"/>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nsid w:val="3CC16C1B"/>
    <w:multiLevelType w:val="hybridMultilevel"/>
    <w:tmpl w:val="2C5407DE"/>
    <w:lvl w:ilvl="0" w:tplc="9C12CE44">
      <w:numFmt w:val="bullet"/>
      <w:lvlText w:val="-"/>
      <w:lvlJc w:val="left"/>
      <w:pPr>
        <w:tabs>
          <w:tab w:val="num" w:pos="720"/>
        </w:tabs>
        <w:ind w:left="720" w:hanging="360"/>
      </w:pPr>
      <w:rPr>
        <w:rFonts w:ascii="Verdana" w:eastAsia="Times New Roman" w:hAnsi="Verdana"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3D400B1F"/>
    <w:multiLevelType w:val="multilevel"/>
    <w:tmpl w:val="8F16B224"/>
    <w:lvl w:ilvl="0">
      <w:start w:val="1"/>
      <w:numFmt w:val="upperRoman"/>
      <w:lvlText w:val="%1."/>
      <w:lvlJc w:val="left"/>
      <w:pPr>
        <w:tabs>
          <w:tab w:val="num" w:pos="1425"/>
        </w:tabs>
        <w:ind w:left="1425" w:hanging="72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nsid w:val="3FD76C6B"/>
    <w:multiLevelType w:val="hybridMultilevel"/>
    <w:tmpl w:val="A47492AC"/>
    <w:lvl w:ilvl="0" w:tplc="F73451C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nsid w:val="3FF67F9E"/>
    <w:multiLevelType w:val="hybridMultilevel"/>
    <w:tmpl w:val="5EAED014"/>
    <w:lvl w:ilvl="0" w:tplc="041A0013">
      <w:start w:val="1"/>
      <w:numFmt w:val="upperRoman"/>
      <w:lvlText w:val="%1."/>
      <w:lvlJc w:val="right"/>
      <w:pPr>
        <w:tabs>
          <w:tab w:val="num" w:pos="1429"/>
        </w:tabs>
        <w:ind w:left="1429" w:hanging="180"/>
      </w:pPr>
      <w:rPr>
        <w:rFonts w:hint="default"/>
      </w:rPr>
    </w:lvl>
    <w:lvl w:ilvl="1" w:tplc="041A0013">
      <w:start w:val="1"/>
      <w:numFmt w:val="upperRoman"/>
      <w:lvlText w:val="%2."/>
      <w:lvlJc w:val="right"/>
      <w:pPr>
        <w:tabs>
          <w:tab w:val="num" w:pos="2164"/>
        </w:tabs>
        <w:ind w:left="2164" w:hanging="180"/>
      </w:pPr>
      <w:rPr>
        <w:rFonts w:hint="default"/>
      </w:rPr>
    </w:lvl>
    <w:lvl w:ilvl="2" w:tplc="041A001B">
      <w:start w:val="1"/>
      <w:numFmt w:val="lowerRoman"/>
      <w:lvlText w:val="%3."/>
      <w:lvlJc w:val="right"/>
      <w:pPr>
        <w:tabs>
          <w:tab w:val="num" w:pos="3049"/>
        </w:tabs>
        <w:ind w:left="3049" w:hanging="180"/>
      </w:pPr>
    </w:lvl>
    <w:lvl w:ilvl="3" w:tplc="041A000F" w:tentative="1">
      <w:start w:val="1"/>
      <w:numFmt w:val="decimal"/>
      <w:lvlText w:val="%4."/>
      <w:lvlJc w:val="left"/>
      <w:pPr>
        <w:tabs>
          <w:tab w:val="num" w:pos="3769"/>
        </w:tabs>
        <w:ind w:left="3769" w:hanging="360"/>
      </w:pPr>
    </w:lvl>
    <w:lvl w:ilvl="4" w:tplc="041A0019" w:tentative="1">
      <w:start w:val="1"/>
      <w:numFmt w:val="lowerLetter"/>
      <w:lvlText w:val="%5."/>
      <w:lvlJc w:val="left"/>
      <w:pPr>
        <w:tabs>
          <w:tab w:val="num" w:pos="4489"/>
        </w:tabs>
        <w:ind w:left="4489" w:hanging="360"/>
      </w:pPr>
    </w:lvl>
    <w:lvl w:ilvl="5" w:tplc="041A001B" w:tentative="1">
      <w:start w:val="1"/>
      <w:numFmt w:val="lowerRoman"/>
      <w:lvlText w:val="%6."/>
      <w:lvlJc w:val="right"/>
      <w:pPr>
        <w:tabs>
          <w:tab w:val="num" w:pos="5209"/>
        </w:tabs>
        <w:ind w:left="5209" w:hanging="180"/>
      </w:pPr>
    </w:lvl>
    <w:lvl w:ilvl="6" w:tplc="041A000F" w:tentative="1">
      <w:start w:val="1"/>
      <w:numFmt w:val="decimal"/>
      <w:lvlText w:val="%7."/>
      <w:lvlJc w:val="left"/>
      <w:pPr>
        <w:tabs>
          <w:tab w:val="num" w:pos="5929"/>
        </w:tabs>
        <w:ind w:left="5929" w:hanging="360"/>
      </w:pPr>
    </w:lvl>
    <w:lvl w:ilvl="7" w:tplc="041A0019" w:tentative="1">
      <w:start w:val="1"/>
      <w:numFmt w:val="lowerLetter"/>
      <w:lvlText w:val="%8."/>
      <w:lvlJc w:val="left"/>
      <w:pPr>
        <w:tabs>
          <w:tab w:val="num" w:pos="6649"/>
        </w:tabs>
        <w:ind w:left="6649" w:hanging="360"/>
      </w:pPr>
    </w:lvl>
    <w:lvl w:ilvl="8" w:tplc="041A001B" w:tentative="1">
      <w:start w:val="1"/>
      <w:numFmt w:val="lowerRoman"/>
      <w:lvlText w:val="%9."/>
      <w:lvlJc w:val="right"/>
      <w:pPr>
        <w:tabs>
          <w:tab w:val="num" w:pos="7369"/>
        </w:tabs>
        <w:ind w:left="7369" w:hanging="180"/>
      </w:pPr>
    </w:lvl>
  </w:abstractNum>
  <w:abstractNum w:abstractNumId="27">
    <w:nsid w:val="44D858BA"/>
    <w:multiLevelType w:val="hybridMultilevel"/>
    <w:tmpl w:val="65087C2E"/>
    <w:lvl w:ilvl="0" w:tplc="72F0C0AA">
      <w:start w:val="1"/>
      <w:numFmt w:val="decimal"/>
      <w:lvlText w:val="%1."/>
      <w:lvlJc w:val="left"/>
      <w:pPr>
        <w:tabs>
          <w:tab w:val="num" w:pos="1065"/>
        </w:tabs>
        <w:ind w:left="1065" w:hanging="705"/>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nsid w:val="463641DA"/>
    <w:multiLevelType w:val="hybridMultilevel"/>
    <w:tmpl w:val="489C1356"/>
    <w:lvl w:ilvl="0" w:tplc="B072B6AC">
      <w:start w:val="1"/>
      <w:numFmt w:val="decimal"/>
      <w:lvlText w:val="%1."/>
      <w:lvlJc w:val="left"/>
      <w:pPr>
        <w:tabs>
          <w:tab w:val="num" w:pos="1065"/>
        </w:tabs>
        <w:ind w:left="1065" w:hanging="705"/>
      </w:pPr>
      <w:rPr>
        <w:rFonts w:hint="default"/>
      </w:rPr>
    </w:lvl>
    <w:lvl w:ilvl="1" w:tplc="1D4420EE">
      <w:start w:val="5"/>
      <w:numFmt w:val="upperRoman"/>
      <w:lvlText w:val="%2."/>
      <w:lvlJc w:val="left"/>
      <w:pPr>
        <w:tabs>
          <w:tab w:val="num" w:pos="1800"/>
        </w:tabs>
        <w:ind w:left="1800" w:hanging="720"/>
      </w:pPr>
      <w:rPr>
        <w:rFonts w:hint="default"/>
      </w:rPr>
    </w:lvl>
    <w:lvl w:ilvl="2" w:tplc="6210660A">
      <w:start w:val="3"/>
      <w:numFmt w:val="upperRoman"/>
      <w:lvlText w:val="%3."/>
      <w:lvlJc w:val="left"/>
      <w:pPr>
        <w:tabs>
          <w:tab w:val="num" w:pos="2700"/>
        </w:tabs>
        <w:ind w:left="2700" w:hanging="72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49ED5510"/>
    <w:multiLevelType w:val="hybridMultilevel"/>
    <w:tmpl w:val="8A30FFA2"/>
    <w:lvl w:ilvl="0" w:tplc="5580909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0">
    <w:nsid w:val="4B745519"/>
    <w:multiLevelType w:val="multilevel"/>
    <w:tmpl w:val="09B274B4"/>
    <w:lvl w:ilvl="0">
      <w:start w:val="3"/>
      <w:numFmt w:val="upperRoman"/>
      <w:lvlText w:val="%1."/>
      <w:lvlJc w:val="left"/>
      <w:pPr>
        <w:tabs>
          <w:tab w:val="num" w:pos="1425"/>
        </w:tabs>
        <w:ind w:left="1425" w:hanging="720"/>
      </w:pPr>
      <w:rPr>
        <w:rFonts w:hint="default"/>
      </w:rPr>
    </w:lvl>
    <w:lvl w:ilvl="1">
      <w:start w:val="1"/>
      <w:numFmt w:val="lowerLetter"/>
      <w:lvlText w:val="%2."/>
      <w:lvlJc w:val="left"/>
      <w:pPr>
        <w:tabs>
          <w:tab w:val="num" w:pos="1785"/>
        </w:tabs>
        <w:ind w:left="1785" w:hanging="360"/>
      </w:pPr>
    </w:lvl>
    <w:lvl w:ilvl="2">
      <w:start w:val="1"/>
      <w:numFmt w:val="decimal"/>
      <w:lvlText w:val="%3."/>
      <w:lvlJc w:val="left"/>
      <w:pPr>
        <w:tabs>
          <w:tab w:val="num" w:pos="2685"/>
        </w:tabs>
        <w:ind w:left="2685" w:hanging="360"/>
      </w:pPr>
      <w:rPr>
        <w:rFonts w:hint="default"/>
      </w:r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31">
    <w:nsid w:val="4DF27AC0"/>
    <w:multiLevelType w:val="hybridMultilevel"/>
    <w:tmpl w:val="4216A528"/>
    <w:lvl w:ilvl="0" w:tplc="E1C27B14">
      <w:start w:val="3"/>
      <w:numFmt w:val="bullet"/>
      <w:lvlText w:val="-"/>
      <w:lvlJc w:val="left"/>
      <w:pPr>
        <w:tabs>
          <w:tab w:val="num" w:pos="1065"/>
        </w:tabs>
        <w:ind w:left="1065" w:hanging="360"/>
      </w:pPr>
      <w:rPr>
        <w:rFonts w:ascii="Arial" w:eastAsia="Andale Sans UI" w:hAnsi="Arial" w:cs="Arial"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32">
    <w:nsid w:val="4F2B69E1"/>
    <w:multiLevelType w:val="multilevel"/>
    <w:tmpl w:val="812AB81C"/>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hint="default"/>
      </w:rPr>
    </w:lvl>
    <w:lvl w:ilvl="3">
      <w:start w:val="1"/>
      <w:numFmt w:val="bullet"/>
      <w:lvlText w:val=""/>
      <w:lvlJc w:val="left"/>
      <w:pPr>
        <w:tabs>
          <w:tab w:val="num" w:pos="2640"/>
        </w:tabs>
        <w:ind w:left="2640" w:hanging="360"/>
      </w:pPr>
      <w:rPr>
        <w:rFonts w:ascii="Symbol" w:hAnsi="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hint="default"/>
      </w:rPr>
    </w:lvl>
    <w:lvl w:ilvl="6">
      <w:start w:val="1"/>
      <w:numFmt w:val="bullet"/>
      <w:lvlText w:val=""/>
      <w:lvlJc w:val="left"/>
      <w:pPr>
        <w:tabs>
          <w:tab w:val="num" w:pos="4800"/>
        </w:tabs>
        <w:ind w:left="4800" w:hanging="360"/>
      </w:pPr>
      <w:rPr>
        <w:rFonts w:ascii="Symbol" w:hAnsi="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hint="default"/>
      </w:rPr>
    </w:lvl>
  </w:abstractNum>
  <w:abstractNum w:abstractNumId="33">
    <w:nsid w:val="577B5F8A"/>
    <w:multiLevelType w:val="hybridMultilevel"/>
    <w:tmpl w:val="EB3E64DE"/>
    <w:lvl w:ilvl="0" w:tplc="E72E816E">
      <w:start w:val="2"/>
      <w:numFmt w:val="upperRoman"/>
      <w:lvlText w:val="%1."/>
      <w:lvlJc w:val="left"/>
      <w:pPr>
        <w:tabs>
          <w:tab w:val="num" w:pos="1080"/>
        </w:tabs>
        <w:ind w:left="1080" w:hanging="72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nsid w:val="5AA35977"/>
    <w:multiLevelType w:val="multilevel"/>
    <w:tmpl w:val="5EAED014"/>
    <w:lvl w:ilvl="0">
      <w:start w:val="1"/>
      <w:numFmt w:val="upperRoman"/>
      <w:lvlText w:val="%1."/>
      <w:lvlJc w:val="right"/>
      <w:pPr>
        <w:tabs>
          <w:tab w:val="num" w:pos="1429"/>
        </w:tabs>
        <w:ind w:left="1429" w:hanging="180"/>
      </w:pPr>
      <w:rPr>
        <w:rFonts w:hint="default"/>
      </w:rPr>
    </w:lvl>
    <w:lvl w:ilvl="1">
      <w:start w:val="1"/>
      <w:numFmt w:val="upperRoman"/>
      <w:lvlText w:val="%2."/>
      <w:lvlJc w:val="right"/>
      <w:pPr>
        <w:tabs>
          <w:tab w:val="num" w:pos="2164"/>
        </w:tabs>
        <w:ind w:left="2164" w:hanging="180"/>
      </w:pPr>
      <w:rPr>
        <w:rFonts w:hint="default"/>
      </w:rPr>
    </w:lvl>
    <w:lvl w:ilvl="2">
      <w:start w:val="1"/>
      <w:numFmt w:val="lowerRoman"/>
      <w:lvlText w:val="%3."/>
      <w:lvlJc w:val="right"/>
      <w:pPr>
        <w:tabs>
          <w:tab w:val="num" w:pos="3049"/>
        </w:tabs>
        <w:ind w:left="3049" w:hanging="180"/>
      </w:pPr>
    </w:lvl>
    <w:lvl w:ilvl="3">
      <w:start w:val="1"/>
      <w:numFmt w:val="decimal"/>
      <w:lvlText w:val="%4."/>
      <w:lvlJc w:val="left"/>
      <w:pPr>
        <w:tabs>
          <w:tab w:val="num" w:pos="3769"/>
        </w:tabs>
        <w:ind w:left="3769" w:hanging="360"/>
      </w:pPr>
    </w:lvl>
    <w:lvl w:ilvl="4">
      <w:start w:val="1"/>
      <w:numFmt w:val="lowerLetter"/>
      <w:lvlText w:val="%5."/>
      <w:lvlJc w:val="left"/>
      <w:pPr>
        <w:tabs>
          <w:tab w:val="num" w:pos="4489"/>
        </w:tabs>
        <w:ind w:left="4489" w:hanging="360"/>
      </w:pPr>
    </w:lvl>
    <w:lvl w:ilvl="5">
      <w:start w:val="1"/>
      <w:numFmt w:val="lowerRoman"/>
      <w:lvlText w:val="%6."/>
      <w:lvlJc w:val="right"/>
      <w:pPr>
        <w:tabs>
          <w:tab w:val="num" w:pos="5209"/>
        </w:tabs>
        <w:ind w:left="5209" w:hanging="180"/>
      </w:pPr>
    </w:lvl>
    <w:lvl w:ilvl="6">
      <w:start w:val="1"/>
      <w:numFmt w:val="decimal"/>
      <w:lvlText w:val="%7."/>
      <w:lvlJc w:val="left"/>
      <w:pPr>
        <w:tabs>
          <w:tab w:val="num" w:pos="5929"/>
        </w:tabs>
        <w:ind w:left="5929" w:hanging="360"/>
      </w:pPr>
    </w:lvl>
    <w:lvl w:ilvl="7">
      <w:start w:val="1"/>
      <w:numFmt w:val="lowerLetter"/>
      <w:lvlText w:val="%8."/>
      <w:lvlJc w:val="left"/>
      <w:pPr>
        <w:tabs>
          <w:tab w:val="num" w:pos="6649"/>
        </w:tabs>
        <w:ind w:left="6649" w:hanging="360"/>
      </w:pPr>
    </w:lvl>
    <w:lvl w:ilvl="8">
      <w:start w:val="1"/>
      <w:numFmt w:val="lowerRoman"/>
      <w:lvlText w:val="%9."/>
      <w:lvlJc w:val="right"/>
      <w:pPr>
        <w:tabs>
          <w:tab w:val="num" w:pos="7369"/>
        </w:tabs>
        <w:ind w:left="7369" w:hanging="180"/>
      </w:pPr>
    </w:lvl>
  </w:abstractNum>
  <w:abstractNum w:abstractNumId="35">
    <w:nsid w:val="608F0EAE"/>
    <w:multiLevelType w:val="hybridMultilevel"/>
    <w:tmpl w:val="B4C0C096"/>
    <w:lvl w:ilvl="0" w:tplc="6210660A">
      <w:start w:val="3"/>
      <w:numFmt w:val="upperRoman"/>
      <w:lvlText w:val="%1."/>
      <w:lvlJc w:val="left"/>
      <w:pPr>
        <w:tabs>
          <w:tab w:val="num" w:pos="1425"/>
        </w:tabs>
        <w:ind w:left="1425" w:hanging="720"/>
      </w:pPr>
      <w:rPr>
        <w:rFonts w:hint="default"/>
      </w:rPr>
    </w:lvl>
    <w:lvl w:ilvl="1" w:tplc="041A0019">
      <w:start w:val="1"/>
      <w:numFmt w:val="lowerLetter"/>
      <w:lvlText w:val="%2."/>
      <w:lvlJc w:val="left"/>
      <w:pPr>
        <w:tabs>
          <w:tab w:val="num" w:pos="1785"/>
        </w:tabs>
        <w:ind w:left="1785" w:hanging="360"/>
      </w:pPr>
    </w:lvl>
    <w:lvl w:ilvl="2" w:tplc="768899C4">
      <w:start w:val="1"/>
      <w:numFmt w:val="decimal"/>
      <w:lvlText w:val="%3."/>
      <w:lvlJc w:val="left"/>
      <w:pPr>
        <w:tabs>
          <w:tab w:val="num" w:pos="2685"/>
        </w:tabs>
        <w:ind w:left="2685" w:hanging="360"/>
      </w:pPr>
      <w:rPr>
        <w:rFonts w:hint="default"/>
      </w:r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36">
    <w:nsid w:val="63DA69E3"/>
    <w:multiLevelType w:val="hybridMultilevel"/>
    <w:tmpl w:val="007A881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7">
    <w:nsid w:val="64FD7FF3"/>
    <w:multiLevelType w:val="hybridMultilevel"/>
    <w:tmpl w:val="D3F264CE"/>
    <w:lvl w:ilvl="0" w:tplc="041A000F">
      <w:start w:val="1"/>
      <w:numFmt w:val="decimal"/>
      <w:lvlText w:val="%1."/>
      <w:lvlJc w:val="left"/>
      <w:pPr>
        <w:ind w:left="720" w:hanging="360"/>
      </w:pPr>
      <w:rPr>
        <w:rFonts w:cs="Times New Roman" w:hint="default"/>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8">
    <w:nsid w:val="67114F9C"/>
    <w:multiLevelType w:val="hybridMultilevel"/>
    <w:tmpl w:val="BF547B32"/>
    <w:lvl w:ilvl="0" w:tplc="9C12CE44">
      <w:numFmt w:val="bullet"/>
      <w:lvlText w:val="-"/>
      <w:lvlJc w:val="left"/>
      <w:pPr>
        <w:tabs>
          <w:tab w:val="num" w:pos="720"/>
        </w:tabs>
        <w:ind w:left="720" w:hanging="360"/>
      </w:pPr>
      <w:rPr>
        <w:rFonts w:ascii="Verdana" w:eastAsia="Times New Roman" w:hAnsi="Verdana"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9">
    <w:nsid w:val="672D7F41"/>
    <w:multiLevelType w:val="hybridMultilevel"/>
    <w:tmpl w:val="4AF40B56"/>
    <w:lvl w:ilvl="0" w:tplc="041A000F">
      <w:start w:val="1"/>
      <w:numFmt w:val="decimal"/>
      <w:lvlText w:val="%1."/>
      <w:lvlJc w:val="left"/>
      <w:pPr>
        <w:tabs>
          <w:tab w:val="num" w:pos="1800"/>
        </w:tabs>
        <w:ind w:left="1800" w:hanging="360"/>
      </w:pPr>
    </w:lvl>
    <w:lvl w:ilvl="1" w:tplc="041A0019" w:tentative="1">
      <w:start w:val="1"/>
      <w:numFmt w:val="lowerLetter"/>
      <w:lvlText w:val="%2."/>
      <w:lvlJc w:val="left"/>
      <w:pPr>
        <w:tabs>
          <w:tab w:val="num" w:pos="2520"/>
        </w:tabs>
        <w:ind w:left="2520" w:hanging="360"/>
      </w:pPr>
    </w:lvl>
    <w:lvl w:ilvl="2" w:tplc="041A001B" w:tentative="1">
      <w:start w:val="1"/>
      <w:numFmt w:val="lowerRoman"/>
      <w:lvlText w:val="%3."/>
      <w:lvlJc w:val="right"/>
      <w:pPr>
        <w:tabs>
          <w:tab w:val="num" w:pos="3240"/>
        </w:tabs>
        <w:ind w:left="3240" w:hanging="180"/>
      </w:pPr>
    </w:lvl>
    <w:lvl w:ilvl="3" w:tplc="041A000F" w:tentative="1">
      <w:start w:val="1"/>
      <w:numFmt w:val="decimal"/>
      <w:lvlText w:val="%4."/>
      <w:lvlJc w:val="left"/>
      <w:pPr>
        <w:tabs>
          <w:tab w:val="num" w:pos="3960"/>
        </w:tabs>
        <w:ind w:left="3960" w:hanging="360"/>
      </w:pPr>
    </w:lvl>
    <w:lvl w:ilvl="4" w:tplc="041A0019" w:tentative="1">
      <w:start w:val="1"/>
      <w:numFmt w:val="lowerLetter"/>
      <w:lvlText w:val="%5."/>
      <w:lvlJc w:val="left"/>
      <w:pPr>
        <w:tabs>
          <w:tab w:val="num" w:pos="4680"/>
        </w:tabs>
        <w:ind w:left="4680" w:hanging="360"/>
      </w:pPr>
    </w:lvl>
    <w:lvl w:ilvl="5" w:tplc="041A001B" w:tentative="1">
      <w:start w:val="1"/>
      <w:numFmt w:val="lowerRoman"/>
      <w:lvlText w:val="%6."/>
      <w:lvlJc w:val="right"/>
      <w:pPr>
        <w:tabs>
          <w:tab w:val="num" w:pos="5400"/>
        </w:tabs>
        <w:ind w:left="5400" w:hanging="180"/>
      </w:pPr>
    </w:lvl>
    <w:lvl w:ilvl="6" w:tplc="041A000F" w:tentative="1">
      <w:start w:val="1"/>
      <w:numFmt w:val="decimal"/>
      <w:lvlText w:val="%7."/>
      <w:lvlJc w:val="left"/>
      <w:pPr>
        <w:tabs>
          <w:tab w:val="num" w:pos="6120"/>
        </w:tabs>
        <w:ind w:left="6120" w:hanging="360"/>
      </w:pPr>
    </w:lvl>
    <w:lvl w:ilvl="7" w:tplc="041A0019" w:tentative="1">
      <w:start w:val="1"/>
      <w:numFmt w:val="lowerLetter"/>
      <w:lvlText w:val="%8."/>
      <w:lvlJc w:val="left"/>
      <w:pPr>
        <w:tabs>
          <w:tab w:val="num" w:pos="6840"/>
        </w:tabs>
        <w:ind w:left="6840" w:hanging="360"/>
      </w:pPr>
    </w:lvl>
    <w:lvl w:ilvl="8" w:tplc="041A001B" w:tentative="1">
      <w:start w:val="1"/>
      <w:numFmt w:val="lowerRoman"/>
      <w:lvlText w:val="%9."/>
      <w:lvlJc w:val="right"/>
      <w:pPr>
        <w:tabs>
          <w:tab w:val="num" w:pos="7560"/>
        </w:tabs>
        <w:ind w:left="7560" w:hanging="180"/>
      </w:pPr>
    </w:lvl>
  </w:abstractNum>
  <w:abstractNum w:abstractNumId="40">
    <w:nsid w:val="675B5CD1"/>
    <w:multiLevelType w:val="hybridMultilevel"/>
    <w:tmpl w:val="F4420A82"/>
    <w:lvl w:ilvl="0" w:tplc="ED5C95BC">
      <w:numFmt w:val="bullet"/>
      <w:lvlText w:val="-"/>
      <w:lvlJc w:val="left"/>
      <w:pPr>
        <w:ind w:left="720" w:hanging="360"/>
      </w:pPr>
      <w:rPr>
        <w:rFonts w:ascii="Times New Roman" w:eastAsia="Times New Roman" w:hAnsi="Times New Roman" w:hint="default"/>
      </w:rPr>
    </w:lvl>
    <w:lvl w:ilvl="1" w:tplc="D264D740" w:tentative="1">
      <w:start w:val="1"/>
      <w:numFmt w:val="bullet"/>
      <w:lvlText w:val="o"/>
      <w:lvlJc w:val="left"/>
      <w:pPr>
        <w:ind w:left="1440" w:hanging="360"/>
      </w:pPr>
      <w:rPr>
        <w:rFonts w:ascii="Courier New" w:hAnsi="Courier New" w:hint="default"/>
      </w:rPr>
    </w:lvl>
    <w:lvl w:ilvl="2" w:tplc="3774CDC2" w:tentative="1">
      <w:start w:val="1"/>
      <w:numFmt w:val="bullet"/>
      <w:lvlText w:val=""/>
      <w:lvlJc w:val="left"/>
      <w:pPr>
        <w:ind w:left="2160" w:hanging="360"/>
      </w:pPr>
      <w:rPr>
        <w:rFonts w:ascii="Wingdings" w:hAnsi="Wingdings" w:hint="default"/>
      </w:rPr>
    </w:lvl>
    <w:lvl w:ilvl="3" w:tplc="28B2AB10" w:tentative="1">
      <w:start w:val="1"/>
      <w:numFmt w:val="bullet"/>
      <w:lvlText w:val=""/>
      <w:lvlJc w:val="left"/>
      <w:pPr>
        <w:ind w:left="2880" w:hanging="360"/>
      </w:pPr>
      <w:rPr>
        <w:rFonts w:ascii="Symbol" w:hAnsi="Symbol" w:hint="default"/>
      </w:rPr>
    </w:lvl>
    <w:lvl w:ilvl="4" w:tplc="37E6EA9C" w:tentative="1">
      <w:start w:val="1"/>
      <w:numFmt w:val="bullet"/>
      <w:lvlText w:val="o"/>
      <w:lvlJc w:val="left"/>
      <w:pPr>
        <w:ind w:left="3600" w:hanging="360"/>
      </w:pPr>
      <w:rPr>
        <w:rFonts w:ascii="Courier New" w:hAnsi="Courier New" w:hint="default"/>
      </w:rPr>
    </w:lvl>
    <w:lvl w:ilvl="5" w:tplc="FB0C9528" w:tentative="1">
      <w:start w:val="1"/>
      <w:numFmt w:val="bullet"/>
      <w:lvlText w:val=""/>
      <w:lvlJc w:val="left"/>
      <w:pPr>
        <w:ind w:left="4320" w:hanging="360"/>
      </w:pPr>
      <w:rPr>
        <w:rFonts w:ascii="Wingdings" w:hAnsi="Wingdings" w:hint="default"/>
      </w:rPr>
    </w:lvl>
    <w:lvl w:ilvl="6" w:tplc="C4DE09A0" w:tentative="1">
      <w:start w:val="1"/>
      <w:numFmt w:val="bullet"/>
      <w:lvlText w:val=""/>
      <w:lvlJc w:val="left"/>
      <w:pPr>
        <w:ind w:left="5040" w:hanging="360"/>
      </w:pPr>
      <w:rPr>
        <w:rFonts w:ascii="Symbol" w:hAnsi="Symbol" w:hint="default"/>
      </w:rPr>
    </w:lvl>
    <w:lvl w:ilvl="7" w:tplc="B6380508" w:tentative="1">
      <w:start w:val="1"/>
      <w:numFmt w:val="bullet"/>
      <w:lvlText w:val="o"/>
      <w:lvlJc w:val="left"/>
      <w:pPr>
        <w:ind w:left="5760" w:hanging="360"/>
      </w:pPr>
      <w:rPr>
        <w:rFonts w:ascii="Courier New" w:hAnsi="Courier New" w:hint="default"/>
      </w:rPr>
    </w:lvl>
    <w:lvl w:ilvl="8" w:tplc="4086D086" w:tentative="1">
      <w:start w:val="1"/>
      <w:numFmt w:val="bullet"/>
      <w:lvlText w:val=""/>
      <w:lvlJc w:val="left"/>
      <w:pPr>
        <w:ind w:left="6480" w:hanging="360"/>
      </w:pPr>
      <w:rPr>
        <w:rFonts w:ascii="Wingdings" w:hAnsi="Wingdings" w:hint="default"/>
      </w:rPr>
    </w:lvl>
  </w:abstractNum>
  <w:abstractNum w:abstractNumId="41">
    <w:nsid w:val="67F56E6D"/>
    <w:multiLevelType w:val="hybridMultilevel"/>
    <w:tmpl w:val="1CD0A1EC"/>
    <w:lvl w:ilvl="0" w:tplc="9C12CE44">
      <w:numFmt w:val="bullet"/>
      <w:lvlText w:val="-"/>
      <w:lvlJc w:val="left"/>
      <w:pPr>
        <w:tabs>
          <w:tab w:val="num" w:pos="720"/>
        </w:tabs>
        <w:ind w:left="720" w:hanging="360"/>
      </w:pPr>
      <w:rPr>
        <w:rFonts w:ascii="Verdana" w:eastAsia="Times New Roman" w:hAnsi="Verdana" w:hint="default"/>
      </w:rPr>
    </w:lvl>
    <w:lvl w:ilvl="1" w:tplc="1D4420EE">
      <w:start w:val="5"/>
      <w:numFmt w:val="upperRoman"/>
      <w:lvlText w:val="%2."/>
      <w:lvlJc w:val="left"/>
      <w:pPr>
        <w:tabs>
          <w:tab w:val="num" w:pos="1800"/>
        </w:tabs>
        <w:ind w:left="1800" w:hanging="720"/>
      </w:pPr>
      <w:rPr>
        <w:rFonts w:hint="default"/>
      </w:rPr>
    </w:lvl>
    <w:lvl w:ilvl="2" w:tplc="6210660A">
      <w:start w:val="3"/>
      <w:numFmt w:val="upperRoman"/>
      <w:lvlText w:val="%3."/>
      <w:lvlJc w:val="left"/>
      <w:pPr>
        <w:tabs>
          <w:tab w:val="num" w:pos="2700"/>
        </w:tabs>
        <w:ind w:left="2700" w:hanging="72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2">
    <w:nsid w:val="695B06A3"/>
    <w:multiLevelType w:val="hybridMultilevel"/>
    <w:tmpl w:val="AFAE3672"/>
    <w:lvl w:ilvl="0" w:tplc="041A000F">
      <w:start w:val="1"/>
      <w:numFmt w:val="decimal"/>
      <w:lvlText w:val="%1."/>
      <w:lvlJc w:val="left"/>
      <w:pPr>
        <w:tabs>
          <w:tab w:val="num" w:pos="1800"/>
        </w:tabs>
        <w:ind w:left="1800" w:hanging="360"/>
      </w:pPr>
    </w:lvl>
    <w:lvl w:ilvl="1" w:tplc="041A0019" w:tentative="1">
      <w:start w:val="1"/>
      <w:numFmt w:val="lowerLetter"/>
      <w:lvlText w:val="%2."/>
      <w:lvlJc w:val="left"/>
      <w:pPr>
        <w:tabs>
          <w:tab w:val="num" w:pos="2520"/>
        </w:tabs>
        <w:ind w:left="2520" w:hanging="360"/>
      </w:pPr>
    </w:lvl>
    <w:lvl w:ilvl="2" w:tplc="041A001B" w:tentative="1">
      <w:start w:val="1"/>
      <w:numFmt w:val="lowerRoman"/>
      <w:lvlText w:val="%3."/>
      <w:lvlJc w:val="right"/>
      <w:pPr>
        <w:tabs>
          <w:tab w:val="num" w:pos="3240"/>
        </w:tabs>
        <w:ind w:left="3240" w:hanging="180"/>
      </w:pPr>
    </w:lvl>
    <w:lvl w:ilvl="3" w:tplc="041A000F" w:tentative="1">
      <w:start w:val="1"/>
      <w:numFmt w:val="decimal"/>
      <w:lvlText w:val="%4."/>
      <w:lvlJc w:val="left"/>
      <w:pPr>
        <w:tabs>
          <w:tab w:val="num" w:pos="3960"/>
        </w:tabs>
        <w:ind w:left="3960" w:hanging="360"/>
      </w:pPr>
    </w:lvl>
    <w:lvl w:ilvl="4" w:tplc="041A0019" w:tentative="1">
      <w:start w:val="1"/>
      <w:numFmt w:val="lowerLetter"/>
      <w:lvlText w:val="%5."/>
      <w:lvlJc w:val="left"/>
      <w:pPr>
        <w:tabs>
          <w:tab w:val="num" w:pos="4680"/>
        </w:tabs>
        <w:ind w:left="4680" w:hanging="360"/>
      </w:pPr>
    </w:lvl>
    <w:lvl w:ilvl="5" w:tplc="041A001B" w:tentative="1">
      <w:start w:val="1"/>
      <w:numFmt w:val="lowerRoman"/>
      <w:lvlText w:val="%6."/>
      <w:lvlJc w:val="right"/>
      <w:pPr>
        <w:tabs>
          <w:tab w:val="num" w:pos="5400"/>
        </w:tabs>
        <w:ind w:left="5400" w:hanging="180"/>
      </w:pPr>
    </w:lvl>
    <w:lvl w:ilvl="6" w:tplc="041A000F" w:tentative="1">
      <w:start w:val="1"/>
      <w:numFmt w:val="decimal"/>
      <w:lvlText w:val="%7."/>
      <w:lvlJc w:val="left"/>
      <w:pPr>
        <w:tabs>
          <w:tab w:val="num" w:pos="6120"/>
        </w:tabs>
        <w:ind w:left="6120" w:hanging="360"/>
      </w:pPr>
    </w:lvl>
    <w:lvl w:ilvl="7" w:tplc="041A0019" w:tentative="1">
      <w:start w:val="1"/>
      <w:numFmt w:val="lowerLetter"/>
      <w:lvlText w:val="%8."/>
      <w:lvlJc w:val="left"/>
      <w:pPr>
        <w:tabs>
          <w:tab w:val="num" w:pos="6840"/>
        </w:tabs>
        <w:ind w:left="6840" w:hanging="360"/>
      </w:pPr>
    </w:lvl>
    <w:lvl w:ilvl="8" w:tplc="041A001B" w:tentative="1">
      <w:start w:val="1"/>
      <w:numFmt w:val="lowerRoman"/>
      <w:lvlText w:val="%9."/>
      <w:lvlJc w:val="right"/>
      <w:pPr>
        <w:tabs>
          <w:tab w:val="num" w:pos="7560"/>
        </w:tabs>
        <w:ind w:left="7560" w:hanging="180"/>
      </w:pPr>
    </w:lvl>
  </w:abstractNum>
  <w:abstractNum w:abstractNumId="43">
    <w:nsid w:val="6C2067DF"/>
    <w:multiLevelType w:val="multilevel"/>
    <w:tmpl w:val="6752427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344"/>
        </w:tabs>
        <w:ind w:left="344"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44">
    <w:nsid w:val="6F7066CC"/>
    <w:multiLevelType w:val="hybridMultilevel"/>
    <w:tmpl w:val="D1903EDA"/>
    <w:lvl w:ilvl="0" w:tplc="041A000F">
      <w:start w:val="1"/>
      <w:numFmt w:val="decimal"/>
      <w:lvlText w:val="%1."/>
      <w:lvlJc w:val="left"/>
      <w:pPr>
        <w:tabs>
          <w:tab w:val="num" w:pos="1069"/>
        </w:tabs>
        <w:ind w:left="1069" w:hanging="360"/>
      </w:pPr>
    </w:lvl>
    <w:lvl w:ilvl="1" w:tplc="041A0019">
      <w:start w:val="1"/>
      <w:numFmt w:val="lowerLetter"/>
      <w:lvlText w:val="%2."/>
      <w:lvlJc w:val="left"/>
      <w:pPr>
        <w:tabs>
          <w:tab w:val="num" w:pos="1789"/>
        </w:tabs>
        <w:ind w:left="1789" w:hanging="360"/>
      </w:pPr>
    </w:lvl>
    <w:lvl w:ilvl="2" w:tplc="041A001B" w:tentative="1">
      <w:start w:val="1"/>
      <w:numFmt w:val="lowerRoman"/>
      <w:lvlText w:val="%3."/>
      <w:lvlJc w:val="right"/>
      <w:pPr>
        <w:tabs>
          <w:tab w:val="num" w:pos="2509"/>
        </w:tabs>
        <w:ind w:left="2509" w:hanging="180"/>
      </w:pPr>
    </w:lvl>
    <w:lvl w:ilvl="3" w:tplc="041A000F" w:tentative="1">
      <w:start w:val="1"/>
      <w:numFmt w:val="decimal"/>
      <w:lvlText w:val="%4."/>
      <w:lvlJc w:val="left"/>
      <w:pPr>
        <w:tabs>
          <w:tab w:val="num" w:pos="3229"/>
        </w:tabs>
        <w:ind w:left="3229" w:hanging="360"/>
      </w:pPr>
    </w:lvl>
    <w:lvl w:ilvl="4" w:tplc="041A0019" w:tentative="1">
      <w:start w:val="1"/>
      <w:numFmt w:val="lowerLetter"/>
      <w:lvlText w:val="%5."/>
      <w:lvlJc w:val="left"/>
      <w:pPr>
        <w:tabs>
          <w:tab w:val="num" w:pos="3949"/>
        </w:tabs>
        <w:ind w:left="3949" w:hanging="360"/>
      </w:pPr>
    </w:lvl>
    <w:lvl w:ilvl="5" w:tplc="041A001B" w:tentative="1">
      <w:start w:val="1"/>
      <w:numFmt w:val="lowerRoman"/>
      <w:lvlText w:val="%6."/>
      <w:lvlJc w:val="right"/>
      <w:pPr>
        <w:tabs>
          <w:tab w:val="num" w:pos="4669"/>
        </w:tabs>
        <w:ind w:left="4669" w:hanging="180"/>
      </w:pPr>
    </w:lvl>
    <w:lvl w:ilvl="6" w:tplc="041A000F" w:tentative="1">
      <w:start w:val="1"/>
      <w:numFmt w:val="decimal"/>
      <w:lvlText w:val="%7."/>
      <w:lvlJc w:val="left"/>
      <w:pPr>
        <w:tabs>
          <w:tab w:val="num" w:pos="5389"/>
        </w:tabs>
        <w:ind w:left="5389" w:hanging="360"/>
      </w:pPr>
    </w:lvl>
    <w:lvl w:ilvl="7" w:tplc="041A0019" w:tentative="1">
      <w:start w:val="1"/>
      <w:numFmt w:val="lowerLetter"/>
      <w:lvlText w:val="%8."/>
      <w:lvlJc w:val="left"/>
      <w:pPr>
        <w:tabs>
          <w:tab w:val="num" w:pos="6109"/>
        </w:tabs>
        <w:ind w:left="6109" w:hanging="360"/>
      </w:pPr>
    </w:lvl>
    <w:lvl w:ilvl="8" w:tplc="041A001B" w:tentative="1">
      <w:start w:val="1"/>
      <w:numFmt w:val="lowerRoman"/>
      <w:lvlText w:val="%9."/>
      <w:lvlJc w:val="right"/>
      <w:pPr>
        <w:tabs>
          <w:tab w:val="num" w:pos="6829"/>
        </w:tabs>
        <w:ind w:left="6829" w:hanging="180"/>
      </w:pPr>
    </w:lvl>
  </w:abstractNum>
  <w:abstractNum w:abstractNumId="45">
    <w:nsid w:val="7276742D"/>
    <w:multiLevelType w:val="hybridMultilevel"/>
    <w:tmpl w:val="676E6B82"/>
    <w:lvl w:ilvl="0" w:tplc="6240A29E">
      <w:start w:val="1"/>
      <w:numFmt w:val="bullet"/>
      <w:lvlText w:val="-"/>
      <w:lvlJc w:val="left"/>
      <w:pPr>
        <w:tabs>
          <w:tab w:val="num" w:pos="720"/>
        </w:tabs>
        <w:ind w:left="720" w:hanging="360"/>
      </w:pPr>
      <w:rPr>
        <w:rFonts w:ascii="Times New Roman" w:eastAsia="Calibri"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6">
    <w:nsid w:val="73C81196"/>
    <w:multiLevelType w:val="multilevel"/>
    <w:tmpl w:val="AE0EFA3C"/>
    <w:lvl w:ilvl="0">
      <w:numFmt w:val="bullet"/>
      <w:lvlText w:val="-"/>
      <w:lvlJc w:val="left"/>
      <w:pPr>
        <w:tabs>
          <w:tab w:val="num" w:pos="720"/>
        </w:tabs>
        <w:ind w:left="720" w:hanging="360"/>
      </w:pPr>
      <w:rPr>
        <w:rFonts w:ascii="Verdana" w:eastAsia="Times New Roman" w:hAnsi="Verdana" w:hint="default"/>
      </w:rPr>
    </w:lvl>
    <w:lvl w:ilvl="1">
      <w:start w:val="5"/>
      <w:numFmt w:val="upperRoman"/>
      <w:lvlText w:val="%2."/>
      <w:lvlJc w:val="left"/>
      <w:pPr>
        <w:tabs>
          <w:tab w:val="num" w:pos="1800"/>
        </w:tabs>
        <w:ind w:left="1800" w:hanging="720"/>
      </w:pPr>
      <w:rPr>
        <w:rFonts w:hint="default"/>
      </w:rPr>
    </w:lvl>
    <w:lvl w:ilvl="2">
      <w:start w:val="3"/>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7636E2C"/>
    <w:multiLevelType w:val="hybridMultilevel"/>
    <w:tmpl w:val="8F16B224"/>
    <w:lvl w:ilvl="0" w:tplc="F62823C4">
      <w:start w:val="1"/>
      <w:numFmt w:val="upperRoman"/>
      <w:lvlText w:val="%1."/>
      <w:lvlJc w:val="left"/>
      <w:pPr>
        <w:tabs>
          <w:tab w:val="num" w:pos="1425"/>
        </w:tabs>
        <w:ind w:left="1425" w:hanging="72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48">
    <w:nsid w:val="7AA904D3"/>
    <w:multiLevelType w:val="hybridMultilevel"/>
    <w:tmpl w:val="3DC40DE6"/>
    <w:lvl w:ilvl="0" w:tplc="683C462A">
      <w:start w:val="7"/>
      <w:numFmt w:val="bullet"/>
      <w:lvlText w:val="-"/>
      <w:lvlJc w:val="left"/>
      <w:pPr>
        <w:tabs>
          <w:tab w:val="num" w:pos="1065"/>
        </w:tabs>
        <w:ind w:left="1065" w:hanging="360"/>
      </w:pPr>
      <w:rPr>
        <w:rFonts w:ascii="Arial" w:eastAsia="Andale Sans UI" w:hAnsi="Arial" w:cs="Arial"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49">
    <w:nsid w:val="7E927FF8"/>
    <w:multiLevelType w:val="hybridMultilevel"/>
    <w:tmpl w:val="1B3AF9BA"/>
    <w:lvl w:ilvl="0" w:tplc="823CCD06">
      <w:start w:val="1"/>
      <w:numFmt w:val="decimal"/>
      <w:lvlText w:val="%1."/>
      <w:lvlJc w:val="left"/>
      <w:pPr>
        <w:tabs>
          <w:tab w:val="num" w:pos="960"/>
        </w:tabs>
        <w:ind w:left="960" w:hanging="360"/>
      </w:pPr>
      <w:rPr>
        <w:rFonts w:hint="default"/>
      </w:rPr>
    </w:lvl>
    <w:lvl w:ilvl="1" w:tplc="041A0019" w:tentative="1">
      <w:start w:val="1"/>
      <w:numFmt w:val="lowerLetter"/>
      <w:lvlText w:val="%2."/>
      <w:lvlJc w:val="left"/>
      <w:pPr>
        <w:tabs>
          <w:tab w:val="num" w:pos="1680"/>
        </w:tabs>
        <w:ind w:left="1680" w:hanging="360"/>
      </w:pPr>
    </w:lvl>
    <w:lvl w:ilvl="2" w:tplc="041A001B" w:tentative="1">
      <w:start w:val="1"/>
      <w:numFmt w:val="lowerRoman"/>
      <w:lvlText w:val="%3."/>
      <w:lvlJc w:val="right"/>
      <w:pPr>
        <w:tabs>
          <w:tab w:val="num" w:pos="2400"/>
        </w:tabs>
        <w:ind w:left="2400" w:hanging="180"/>
      </w:pPr>
    </w:lvl>
    <w:lvl w:ilvl="3" w:tplc="041A000F" w:tentative="1">
      <w:start w:val="1"/>
      <w:numFmt w:val="decimal"/>
      <w:lvlText w:val="%4."/>
      <w:lvlJc w:val="left"/>
      <w:pPr>
        <w:tabs>
          <w:tab w:val="num" w:pos="3120"/>
        </w:tabs>
        <w:ind w:left="3120" w:hanging="360"/>
      </w:pPr>
    </w:lvl>
    <w:lvl w:ilvl="4" w:tplc="041A0019" w:tentative="1">
      <w:start w:val="1"/>
      <w:numFmt w:val="lowerLetter"/>
      <w:lvlText w:val="%5."/>
      <w:lvlJc w:val="left"/>
      <w:pPr>
        <w:tabs>
          <w:tab w:val="num" w:pos="3840"/>
        </w:tabs>
        <w:ind w:left="3840" w:hanging="360"/>
      </w:pPr>
    </w:lvl>
    <w:lvl w:ilvl="5" w:tplc="041A001B" w:tentative="1">
      <w:start w:val="1"/>
      <w:numFmt w:val="lowerRoman"/>
      <w:lvlText w:val="%6."/>
      <w:lvlJc w:val="right"/>
      <w:pPr>
        <w:tabs>
          <w:tab w:val="num" w:pos="4560"/>
        </w:tabs>
        <w:ind w:left="4560" w:hanging="180"/>
      </w:pPr>
    </w:lvl>
    <w:lvl w:ilvl="6" w:tplc="041A000F" w:tentative="1">
      <w:start w:val="1"/>
      <w:numFmt w:val="decimal"/>
      <w:lvlText w:val="%7."/>
      <w:lvlJc w:val="left"/>
      <w:pPr>
        <w:tabs>
          <w:tab w:val="num" w:pos="5280"/>
        </w:tabs>
        <w:ind w:left="5280" w:hanging="360"/>
      </w:pPr>
    </w:lvl>
    <w:lvl w:ilvl="7" w:tplc="041A0019" w:tentative="1">
      <w:start w:val="1"/>
      <w:numFmt w:val="lowerLetter"/>
      <w:lvlText w:val="%8."/>
      <w:lvlJc w:val="left"/>
      <w:pPr>
        <w:tabs>
          <w:tab w:val="num" w:pos="6000"/>
        </w:tabs>
        <w:ind w:left="6000" w:hanging="360"/>
      </w:pPr>
    </w:lvl>
    <w:lvl w:ilvl="8" w:tplc="041A001B" w:tentative="1">
      <w:start w:val="1"/>
      <w:numFmt w:val="lowerRoman"/>
      <w:lvlText w:val="%9."/>
      <w:lvlJc w:val="right"/>
      <w:pPr>
        <w:tabs>
          <w:tab w:val="num" w:pos="6720"/>
        </w:tabs>
        <w:ind w:left="6720" w:hanging="180"/>
      </w:pPr>
    </w:lvl>
  </w:abstractNum>
  <w:num w:numId="1">
    <w:abstractNumId w:val="26"/>
  </w:num>
  <w:num w:numId="2">
    <w:abstractNumId w:val="27"/>
  </w:num>
  <w:num w:numId="3">
    <w:abstractNumId w:val="47"/>
  </w:num>
  <w:num w:numId="4">
    <w:abstractNumId w:val="34"/>
  </w:num>
  <w:num w:numId="5">
    <w:abstractNumId w:val="43"/>
  </w:num>
  <w:num w:numId="6">
    <w:abstractNumId w:val="14"/>
  </w:num>
  <w:num w:numId="7">
    <w:abstractNumId w:val="28"/>
  </w:num>
  <w:num w:numId="8">
    <w:abstractNumId w:val="25"/>
  </w:num>
  <w:num w:numId="9">
    <w:abstractNumId w:val="45"/>
  </w:num>
  <w:num w:numId="10">
    <w:abstractNumId w:val="49"/>
  </w:num>
  <w:num w:numId="11">
    <w:abstractNumId w:val="19"/>
  </w:num>
  <w:num w:numId="12">
    <w:abstractNumId w:val="29"/>
  </w:num>
  <w:num w:numId="13">
    <w:abstractNumId w:val="32"/>
  </w:num>
  <w:num w:numId="14">
    <w:abstractNumId w:val="18"/>
  </w:num>
  <w:num w:numId="15">
    <w:abstractNumId w:val="38"/>
  </w:num>
  <w:num w:numId="16">
    <w:abstractNumId w:val="11"/>
  </w:num>
  <w:num w:numId="17">
    <w:abstractNumId w:val="24"/>
  </w:num>
  <w:num w:numId="18">
    <w:abstractNumId w:val="35"/>
  </w:num>
  <w:num w:numId="19">
    <w:abstractNumId w:val="44"/>
  </w:num>
  <w:num w:numId="20">
    <w:abstractNumId w:val="13"/>
  </w:num>
  <w:num w:numId="2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7"/>
  </w:num>
  <w:num w:numId="24">
    <w:abstractNumId w:val="41"/>
  </w:num>
  <w:num w:numId="25">
    <w:abstractNumId w:val="10"/>
  </w:num>
  <w:num w:numId="26">
    <w:abstractNumId w:val="23"/>
  </w:num>
  <w:num w:numId="27">
    <w:abstractNumId w:val="0"/>
  </w:num>
  <w:num w:numId="28">
    <w:abstractNumId w:val="48"/>
  </w:num>
  <w:num w:numId="29">
    <w:abstractNumId w:val="9"/>
  </w:num>
  <w:num w:numId="30">
    <w:abstractNumId w:val="31"/>
  </w:num>
  <w:num w:numId="31">
    <w:abstractNumId w:val="36"/>
  </w:num>
  <w:num w:numId="32">
    <w:abstractNumId w:val="15"/>
  </w:num>
  <w:num w:numId="33">
    <w:abstractNumId w:val="21"/>
  </w:num>
  <w:num w:numId="34">
    <w:abstractNumId w:val="17"/>
  </w:num>
  <w:num w:numId="35">
    <w:abstractNumId w:val="2"/>
  </w:num>
  <w:num w:numId="36">
    <w:abstractNumId w:val="3"/>
  </w:num>
  <w:num w:numId="37">
    <w:abstractNumId w:val="8"/>
  </w:num>
  <w:num w:numId="38">
    <w:abstractNumId w:val="46"/>
  </w:num>
  <w:num w:numId="39">
    <w:abstractNumId w:val="5"/>
  </w:num>
  <w:num w:numId="40">
    <w:abstractNumId w:val="30"/>
  </w:num>
  <w:num w:numId="41">
    <w:abstractNumId w:val="1"/>
  </w:num>
  <w:num w:numId="42">
    <w:abstractNumId w:val="16"/>
  </w:num>
  <w:num w:numId="43">
    <w:abstractNumId w:val="39"/>
  </w:num>
  <w:num w:numId="44">
    <w:abstractNumId w:val="12"/>
  </w:num>
  <w:num w:numId="45">
    <w:abstractNumId w:val="42"/>
  </w:num>
  <w:num w:numId="46">
    <w:abstractNumId w:val="4"/>
  </w:num>
  <w:num w:numId="47">
    <w:abstractNumId w:val="33"/>
  </w:num>
  <w:num w:numId="48">
    <w:abstractNumId w:val="22"/>
  </w:num>
  <w:num w:numId="49">
    <w:abstractNumId w:val="20"/>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2CC"/>
    <w:rsid w:val="00022E01"/>
    <w:rsid w:val="00022E05"/>
    <w:rsid w:val="000242DE"/>
    <w:rsid w:val="00041537"/>
    <w:rsid w:val="000530FE"/>
    <w:rsid w:val="00053582"/>
    <w:rsid w:val="00063EA4"/>
    <w:rsid w:val="000654EF"/>
    <w:rsid w:val="00075497"/>
    <w:rsid w:val="000B369A"/>
    <w:rsid w:val="000B5307"/>
    <w:rsid w:val="000D026A"/>
    <w:rsid w:val="000D6F6A"/>
    <w:rsid w:val="00117DF2"/>
    <w:rsid w:val="00123BF9"/>
    <w:rsid w:val="0015315C"/>
    <w:rsid w:val="00161E3A"/>
    <w:rsid w:val="00176996"/>
    <w:rsid w:val="001947AA"/>
    <w:rsid w:val="00196933"/>
    <w:rsid w:val="001A7066"/>
    <w:rsid w:val="002021C0"/>
    <w:rsid w:val="00255C2B"/>
    <w:rsid w:val="00294D2A"/>
    <w:rsid w:val="002C298C"/>
    <w:rsid w:val="002F58C8"/>
    <w:rsid w:val="00312C4A"/>
    <w:rsid w:val="0033754F"/>
    <w:rsid w:val="0034386C"/>
    <w:rsid w:val="00357F91"/>
    <w:rsid w:val="0038373F"/>
    <w:rsid w:val="003F0055"/>
    <w:rsid w:val="00441302"/>
    <w:rsid w:val="00484B8D"/>
    <w:rsid w:val="00490A4D"/>
    <w:rsid w:val="00495323"/>
    <w:rsid w:val="004A7F94"/>
    <w:rsid w:val="004C69A1"/>
    <w:rsid w:val="0058576B"/>
    <w:rsid w:val="0059376C"/>
    <w:rsid w:val="005B0F88"/>
    <w:rsid w:val="005D1276"/>
    <w:rsid w:val="006136CC"/>
    <w:rsid w:val="00665260"/>
    <w:rsid w:val="006817C1"/>
    <w:rsid w:val="00714051"/>
    <w:rsid w:val="0072103E"/>
    <w:rsid w:val="00736FCE"/>
    <w:rsid w:val="00753E82"/>
    <w:rsid w:val="00781F0E"/>
    <w:rsid w:val="007A0E4C"/>
    <w:rsid w:val="007A4640"/>
    <w:rsid w:val="007F6A72"/>
    <w:rsid w:val="00803E28"/>
    <w:rsid w:val="00852F83"/>
    <w:rsid w:val="008743D6"/>
    <w:rsid w:val="008919A6"/>
    <w:rsid w:val="008948FA"/>
    <w:rsid w:val="008A3F97"/>
    <w:rsid w:val="008A5D84"/>
    <w:rsid w:val="008D52A2"/>
    <w:rsid w:val="008D5793"/>
    <w:rsid w:val="008F385E"/>
    <w:rsid w:val="008F5F87"/>
    <w:rsid w:val="009160A6"/>
    <w:rsid w:val="00974B83"/>
    <w:rsid w:val="009A3433"/>
    <w:rsid w:val="009C5126"/>
    <w:rsid w:val="009C642D"/>
    <w:rsid w:val="009D1A27"/>
    <w:rsid w:val="009D4899"/>
    <w:rsid w:val="00A403AB"/>
    <w:rsid w:val="00A4163E"/>
    <w:rsid w:val="00A53EA6"/>
    <w:rsid w:val="00AE5B16"/>
    <w:rsid w:val="00AE6086"/>
    <w:rsid w:val="00B22226"/>
    <w:rsid w:val="00B42BCB"/>
    <w:rsid w:val="00B43D9F"/>
    <w:rsid w:val="00B5656F"/>
    <w:rsid w:val="00B568EC"/>
    <w:rsid w:val="00B571C5"/>
    <w:rsid w:val="00B64216"/>
    <w:rsid w:val="00B750AA"/>
    <w:rsid w:val="00B76E1D"/>
    <w:rsid w:val="00BA02B8"/>
    <w:rsid w:val="00BC0C26"/>
    <w:rsid w:val="00BE1644"/>
    <w:rsid w:val="00BF25E3"/>
    <w:rsid w:val="00C072C1"/>
    <w:rsid w:val="00C12FB7"/>
    <w:rsid w:val="00C33AEB"/>
    <w:rsid w:val="00C5207A"/>
    <w:rsid w:val="00C61BD3"/>
    <w:rsid w:val="00C76B6D"/>
    <w:rsid w:val="00C81919"/>
    <w:rsid w:val="00CC62CC"/>
    <w:rsid w:val="00D05098"/>
    <w:rsid w:val="00D12752"/>
    <w:rsid w:val="00D47CEA"/>
    <w:rsid w:val="00DA1306"/>
    <w:rsid w:val="00DB587D"/>
    <w:rsid w:val="00DC4B30"/>
    <w:rsid w:val="00E4537C"/>
    <w:rsid w:val="00E77746"/>
    <w:rsid w:val="00E807FC"/>
    <w:rsid w:val="00F30FD3"/>
    <w:rsid w:val="00F4214A"/>
    <w:rsid w:val="00F45C59"/>
    <w:rsid w:val="00F577FB"/>
    <w:rsid w:val="00F654A9"/>
    <w:rsid w:val="00FA2936"/>
    <w:rsid w:val="00FD6AF0"/>
    <w:rsid w:val="00FF30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5126"/>
    <w:pPr>
      <w:spacing w:after="80"/>
    </w:pPr>
    <w:rPr>
      <w:rFonts w:ascii="Calibri" w:hAnsi="Calibri"/>
      <w:sz w:val="22"/>
      <w:szCs w:val="22"/>
      <w:lang w:eastAsia="en-US"/>
    </w:rPr>
  </w:style>
  <w:style w:type="paragraph" w:styleId="Naslov2">
    <w:name w:val="heading 2"/>
    <w:basedOn w:val="Normal"/>
    <w:next w:val="Normal"/>
    <w:qFormat/>
    <w:rsid w:val="009160A6"/>
    <w:pPr>
      <w:keepNext/>
      <w:spacing w:after="0"/>
      <w:outlineLvl w:val="1"/>
    </w:pPr>
    <w:rPr>
      <w:rFonts w:ascii="Times New Roman" w:hAnsi="Times New Roman"/>
      <w:b/>
      <w:sz w:val="24"/>
      <w:szCs w:val="20"/>
      <w:lang w:val="en-GB" w:eastAsia="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Odlomakpopisa">
    <w:name w:val="List Paragraph"/>
    <w:basedOn w:val="Normal"/>
    <w:qFormat/>
    <w:rsid w:val="00B64216"/>
    <w:pPr>
      <w:suppressAutoHyphens/>
      <w:spacing w:after="0"/>
      <w:ind w:left="708"/>
    </w:pPr>
    <w:rPr>
      <w:rFonts w:ascii="Times New Roman" w:hAnsi="Times New Roman"/>
      <w:sz w:val="24"/>
      <w:szCs w:val="24"/>
      <w:lang w:eastAsia="zh-CN"/>
    </w:rPr>
  </w:style>
  <w:style w:type="paragraph" w:styleId="Zaglavlje">
    <w:name w:val="header"/>
    <w:basedOn w:val="Normal"/>
    <w:rsid w:val="00AE5B16"/>
    <w:pPr>
      <w:tabs>
        <w:tab w:val="center" w:pos="4536"/>
        <w:tab w:val="right" w:pos="9072"/>
      </w:tabs>
    </w:pPr>
  </w:style>
  <w:style w:type="paragraph" w:styleId="Podnoje">
    <w:name w:val="footer"/>
    <w:basedOn w:val="Normal"/>
    <w:rsid w:val="00AE5B16"/>
    <w:pPr>
      <w:tabs>
        <w:tab w:val="center" w:pos="4536"/>
        <w:tab w:val="right" w:pos="9072"/>
      </w:tabs>
    </w:pPr>
  </w:style>
  <w:style w:type="character" w:styleId="Brojstranice">
    <w:name w:val="page number"/>
    <w:basedOn w:val="Zadanifontodlomka"/>
    <w:rsid w:val="00AE5B16"/>
  </w:style>
  <w:style w:type="paragraph" w:customStyle="1" w:styleId="ListParagraph">
    <w:name w:val="List Paragraph"/>
    <w:basedOn w:val="Normal"/>
    <w:rsid w:val="00176996"/>
    <w:pPr>
      <w:spacing w:after="0"/>
      <w:ind w:left="720"/>
      <w:contextualSpacing/>
    </w:pPr>
    <w:rPr>
      <w:rFonts w:ascii="Times New Roman" w:hAnsi="Times New Roman"/>
      <w:sz w:val="24"/>
      <w:szCs w:val="20"/>
      <w:lang w:val="en-AU" w:eastAsia="hr-HR"/>
    </w:rPr>
  </w:style>
  <w:style w:type="paragraph" w:styleId="Tijeloteksta">
    <w:name w:val="Body Text"/>
    <w:basedOn w:val="Normal"/>
    <w:link w:val="TijelotekstaChar"/>
    <w:rsid w:val="00DC4B30"/>
    <w:pPr>
      <w:widowControl w:val="0"/>
      <w:suppressAutoHyphens/>
      <w:overflowPunct w:val="0"/>
      <w:autoSpaceDE w:val="0"/>
      <w:autoSpaceDN w:val="0"/>
      <w:adjustRightInd w:val="0"/>
      <w:spacing w:after="120"/>
      <w:textAlignment w:val="baseline"/>
    </w:pPr>
    <w:rPr>
      <w:rFonts w:ascii="Times New Roman" w:eastAsia="Calibri" w:hAnsi="Times New Roman"/>
      <w:sz w:val="24"/>
      <w:szCs w:val="20"/>
      <w:lang w:eastAsia="hr-HR"/>
    </w:rPr>
  </w:style>
  <w:style w:type="character" w:customStyle="1" w:styleId="TijelotekstaChar">
    <w:name w:val="Tijelo teksta Char"/>
    <w:basedOn w:val="Zadanifontodlomka"/>
    <w:link w:val="Tijeloteksta"/>
    <w:semiHidden/>
    <w:locked/>
    <w:rsid w:val="00DC4B30"/>
    <w:rPr>
      <w:rFonts w:eastAsia="Calibri"/>
      <w:sz w:val="24"/>
      <w:lang w:val="hr-HR" w:eastAsia="hr-H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5126"/>
    <w:pPr>
      <w:spacing w:after="80"/>
    </w:pPr>
    <w:rPr>
      <w:rFonts w:ascii="Calibri" w:hAnsi="Calibri"/>
      <w:sz w:val="22"/>
      <w:szCs w:val="22"/>
      <w:lang w:eastAsia="en-US"/>
    </w:rPr>
  </w:style>
  <w:style w:type="paragraph" w:styleId="Naslov2">
    <w:name w:val="heading 2"/>
    <w:basedOn w:val="Normal"/>
    <w:next w:val="Normal"/>
    <w:qFormat/>
    <w:rsid w:val="009160A6"/>
    <w:pPr>
      <w:keepNext/>
      <w:spacing w:after="0"/>
      <w:outlineLvl w:val="1"/>
    </w:pPr>
    <w:rPr>
      <w:rFonts w:ascii="Times New Roman" w:hAnsi="Times New Roman"/>
      <w:b/>
      <w:sz w:val="24"/>
      <w:szCs w:val="20"/>
      <w:lang w:val="en-GB" w:eastAsia="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Odlomakpopisa">
    <w:name w:val="List Paragraph"/>
    <w:basedOn w:val="Normal"/>
    <w:qFormat/>
    <w:rsid w:val="00B64216"/>
    <w:pPr>
      <w:suppressAutoHyphens/>
      <w:spacing w:after="0"/>
      <w:ind w:left="708"/>
    </w:pPr>
    <w:rPr>
      <w:rFonts w:ascii="Times New Roman" w:hAnsi="Times New Roman"/>
      <w:sz w:val="24"/>
      <w:szCs w:val="24"/>
      <w:lang w:eastAsia="zh-CN"/>
    </w:rPr>
  </w:style>
  <w:style w:type="paragraph" w:styleId="Zaglavlje">
    <w:name w:val="header"/>
    <w:basedOn w:val="Normal"/>
    <w:rsid w:val="00AE5B16"/>
    <w:pPr>
      <w:tabs>
        <w:tab w:val="center" w:pos="4536"/>
        <w:tab w:val="right" w:pos="9072"/>
      </w:tabs>
    </w:pPr>
  </w:style>
  <w:style w:type="paragraph" w:styleId="Podnoje">
    <w:name w:val="footer"/>
    <w:basedOn w:val="Normal"/>
    <w:rsid w:val="00AE5B16"/>
    <w:pPr>
      <w:tabs>
        <w:tab w:val="center" w:pos="4536"/>
        <w:tab w:val="right" w:pos="9072"/>
      </w:tabs>
    </w:pPr>
  </w:style>
  <w:style w:type="character" w:styleId="Brojstranice">
    <w:name w:val="page number"/>
    <w:basedOn w:val="Zadanifontodlomka"/>
    <w:rsid w:val="00AE5B16"/>
  </w:style>
  <w:style w:type="paragraph" w:customStyle="1" w:styleId="ListParagraph">
    <w:name w:val="List Paragraph"/>
    <w:basedOn w:val="Normal"/>
    <w:rsid w:val="00176996"/>
    <w:pPr>
      <w:spacing w:after="0"/>
      <w:ind w:left="720"/>
      <w:contextualSpacing/>
    </w:pPr>
    <w:rPr>
      <w:rFonts w:ascii="Times New Roman" w:hAnsi="Times New Roman"/>
      <w:sz w:val="24"/>
      <w:szCs w:val="20"/>
      <w:lang w:val="en-AU" w:eastAsia="hr-HR"/>
    </w:rPr>
  </w:style>
  <w:style w:type="paragraph" w:styleId="Tijeloteksta">
    <w:name w:val="Body Text"/>
    <w:basedOn w:val="Normal"/>
    <w:link w:val="TijelotekstaChar"/>
    <w:rsid w:val="00DC4B30"/>
    <w:pPr>
      <w:widowControl w:val="0"/>
      <w:suppressAutoHyphens/>
      <w:overflowPunct w:val="0"/>
      <w:autoSpaceDE w:val="0"/>
      <w:autoSpaceDN w:val="0"/>
      <w:adjustRightInd w:val="0"/>
      <w:spacing w:after="120"/>
      <w:textAlignment w:val="baseline"/>
    </w:pPr>
    <w:rPr>
      <w:rFonts w:ascii="Times New Roman" w:eastAsia="Calibri" w:hAnsi="Times New Roman"/>
      <w:sz w:val="24"/>
      <w:szCs w:val="20"/>
      <w:lang w:eastAsia="hr-HR"/>
    </w:rPr>
  </w:style>
  <w:style w:type="character" w:customStyle="1" w:styleId="TijelotekstaChar">
    <w:name w:val="Tijelo teksta Char"/>
    <w:basedOn w:val="Zadanifontodlomka"/>
    <w:link w:val="Tijeloteksta"/>
    <w:semiHidden/>
    <w:locked/>
    <w:rsid w:val="00DC4B30"/>
    <w:rPr>
      <w:rFonts w:eastAsia="Calibri"/>
      <w:sz w:val="24"/>
      <w:lang w:val="hr-HR" w:eastAsia="hr-H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513051">
      <w:bodyDiv w:val="1"/>
      <w:marLeft w:val="0"/>
      <w:marRight w:val="0"/>
      <w:marTop w:val="0"/>
      <w:marBottom w:val="0"/>
      <w:divBdr>
        <w:top w:val="none" w:sz="0" w:space="0" w:color="auto"/>
        <w:left w:val="none" w:sz="0" w:space="0" w:color="auto"/>
        <w:bottom w:val="none" w:sz="0" w:space="0" w:color="auto"/>
        <w:right w:val="none" w:sz="0" w:space="0" w:color="auto"/>
      </w:divBdr>
    </w:div>
    <w:div w:id="1652834372">
      <w:bodyDiv w:val="1"/>
      <w:marLeft w:val="0"/>
      <w:marRight w:val="0"/>
      <w:marTop w:val="0"/>
      <w:marBottom w:val="0"/>
      <w:divBdr>
        <w:top w:val="none" w:sz="0" w:space="0" w:color="auto"/>
        <w:left w:val="none" w:sz="0" w:space="0" w:color="auto"/>
        <w:bottom w:val="none" w:sz="0" w:space="0" w:color="auto"/>
        <w:right w:val="none" w:sz="0" w:space="0" w:color="auto"/>
      </w:divBdr>
    </w:div>
    <w:div w:id="208090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4529</Words>
  <Characters>25818</Characters>
  <Application>Microsoft Office Word</Application>
  <DocSecurity>4</DocSecurity>
  <Lines>215</Lines>
  <Paragraphs>60</Paragraphs>
  <ScaleCrop>false</ScaleCrop>
  <HeadingPairs>
    <vt:vector size="2" baseType="variant">
      <vt:variant>
        <vt:lpstr>Naslov</vt:lpstr>
      </vt:variant>
      <vt:variant>
        <vt:i4>1</vt:i4>
      </vt:variant>
    </vt:vector>
  </HeadingPairs>
  <TitlesOfParts>
    <vt:vector size="1" baseType="lpstr">
      <vt:lpstr>Obrazac 20</vt:lpstr>
    </vt:vector>
  </TitlesOfParts>
  <Company/>
  <LinksUpToDate>false</LinksUpToDate>
  <CharactersWithSpaces>30287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jmaksan</dc:creator>
  <cp:lastModifiedBy>Kristina Švajger</cp:lastModifiedBy>
  <cp:revision>2</cp:revision>
  <cp:lastPrinted>2016-01-22T09:21:00Z</cp:lastPrinted>
  <dcterms:created xsi:type="dcterms:W3CDTF">2016-01-28T09:31:00Z</dcterms:created>
  <dcterms:modified xsi:type="dcterms:W3CDTF">2016-01-28T09:31:00Z</dcterms:modified>
</cp:coreProperties>
</file>